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 w:hAnsi="仿宋" w:eastAsia="仿宋"/>
          <w:b/>
          <w:sz w:val="32"/>
          <w:szCs w:val="32"/>
        </w:rPr>
      </w:pPr>
    </w:p>
    <w:p>
      <w:pPr>
        <w:ind w:firstLine="0" w:firstLineChars="0"/>
        <w:jc w:val="center"/>
        <w:rPr>
          <w:rFonts w:ascii="仿宋" w:hAnsi="仿宋" w:eastAsia="仿宋"/>
          <w:b/>
          <w:sz w:val="32"/>
          <w:szCs w:val="32"/>
        </w:rPr>
      </w:pPr>
      <w:r>
        <w:rPr>
          <w:rFonts w:hint="eastAsia" w:ascii="仿宋" w:hAnsi="仿宋" w:eastAsia="仿宋"/>
          <w:b/>
          <w:sz w:val="32"/>
          <w:szCs w:val="32"/>
        </w:rPr>
        <w:t>永德县明通砂石有限公司</w:t>
      </w:r>
    </w:p>
    <w:p>
      <w:pPr>
        <w:ind w:firstLine="0" w:firstLineChars="0"/>
        <w:jc w:val="center"/>
        <w:rPr>
          <w:rFonts w:ascii="仿宋" w:hAnsi="仿宋" w:eastAsia="仿宋"/>
          <w:b/>
          <w:sz w:val="32"/>
          <w:szCs w:val="32"/>
        </w:rPr>
      </w:pPr>
      <w:r>
        <w:rPr>
          <w:rFonts w:hint="eastAsia" w:ascii="仿宋" w:hAnsi="仿宋" w:eastAsia="仿宋"/>
          <w:b/>
          <w:sz w:val="32"/>
          <w:szCs w:val="32"/>
        </w:rPr>
        <w:t>永德县小勐统镇象圈坝采石场</w:t>
      </w:r>
    </w:p>
    <w:p>
      <w:pPr>
        <w:ind w:firstLine="0" w:firstLineChars="0"/>
        <w:jc w:val="center"/>
        <w:rPr>
          <w:rFonts w:ascii="仿宋" w:hAnsi="仿宋" w:eastAsia="仿宋"/>
          <w:b/>
          <w:sz w:val="32"/>
          <w:szCs w:val="32"/>
        </w:rPr>
      </w:pPr>
      <w:r>
        <w:rPr>
          <w:rFonts w:hint="eastAsia" w:ascii="仿宋" w:hAnsi="仿宋" w:eastAsia="仿宋"/>
          <w:b/>
          <w:sz w:val="32"/>
          <w:szCs w:val="32"/>
        </w:rPr>
        <w:t>建筑石料用灰岩</w:t>
      </w:r>
    </w:p>
    <w:p>
      <w:pPr>
        <w:ind w:firstLine="0" w:firstLineChars="0"/>
        <w:jc w:val="center"/>
        <w:rPr>
          <w:rFonts w:ascii="仿宋" w:hAnsi="仿宋" w:eastAsia="仿宋"/>
          <w:b/>
          <w:sz w:val="44"/>
          <w:szCs w:val="44"/>
        </w:rPr>
      </w:pPr>
      <w:r>
        <w:rPr>
          <w:rFonts w:hint="eastAsia" w:ascii="仿宋" w:hAnsi="仿宋" w:eastAsia="仿宋"/>
          <w:b/>
          <w:sz w:val="44"/>
          <w:szCs w:val="44"/>
        </w:rPr>
        <w:t>矿山地质环境保护与土地复垦方案</w:t>
      </w:r>
    </w:p>
    <w:p>
      <w:pPr>
        <w:ind w:firstLine="0" w:firstLineChars="0"/>
        <w:jc w:val="center"/>
        <w:rPr>
          <w:rFonts w:ascii="仿宋" w:hAnsi="仿宋" w:eastAsia="仿宋"/>
          <w:b/>
          <w:sz w:val="44"/>
          <w:szCs w:val="44"/>
        </w:rPr>
      </w:pPr>
      <w:r>
        <w:rPr>
          <w:rFonts w:hint="eastAsia" w:ascii="仿宋" w:hAnsi="仿宋" w:eastAsia="仿宋"/>
          <w:b/>
          <w:sz w:val="44"/>
          <w:szCs w:val="44"/>
        </w:rPr>
        <w:t xml:space="preserve"> (</w:t>
      </w:r>
      <w:r>
        <w:rPr>
          <w:rFonts w:ascii="仿宋" w:hAnsi="仿宋" w:eastAsia="仿宋"/>
          <w:b/>
          <w:sz w:val="44"/>
          <w:szCs w:val="44"/>
        </w:rPr>
        <w:t>公示稿</w:t>
      </w:r>
      <w:r>
        <w:rPr>
          <w:rFonts w:hint="eastAsia" w:ascii="仿宋" w:hAnsi="仿宋" w:eastAsia="仿宋"/>
          <w:b/>
          <w:sz w:val="44"/>
          <w:szCs w:val="44"/>
        </w:rPr>
        <w:t>)</w:t>
      </w: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pStyle w:val="74"/>
        <w:spacing w:line="360" w:lineRule="auto"/>
        <w:ind w:firstLine="0" w:firstLineChars="0"/>
        <w:jc w:val="center"/>
        <w:rPr>
          <w:rFonts w:ascii="仿宋" w:hAnsi="仿宋" w:eastAsia="仿宋"/>
          <w:b/>
          <w:bCs/>
          <w:sz w:val="30"/>
          <w:szCs w:val="30"/>
        </w:rPr>
      </w:pPr>
      <w:r>
        <w:rPr>
          <w:rFonts w:hint="eastAsia" w:ascii="仿宋" w:hAnsi="仿宋" w:eastAsia="仿宋"/>
          <w:b/>
          <w:bCs/>
          <w:sz w:val="30"/>
          <w:szCs w:val="30"/>
        </w:rPr>
        <w:t>永德县明通砂石有限公司</w:t>
      </w:r>
    </w:p>
    <w:p>
      <w:pPr>
        <w:pStyle w:val="74"/>
        <w:spacing w:line="360" w:lineRule="auto"/>
        <w:ind w:firstLine="3313" w:firstLineChars="1100"/>
        <w:rPr>
          <w:rFonts w:ascii="仿宋" w:hAnsi="仿宋" w:eastAsia="仿宋"/>
          <w:b/>
          <w:bCs/>
          <w:sz w:val="30"/>
          <w:szCs w:val="30"/>
        </w:rPr>
      </w:pPr>
      <w:r>
        <w:rPr>
          <w:rFonts w:hint="eastAsia" w:ascii="仿宋" w:hAnsi="仿宋" w:eastAsia="仿宋"/>
          <w:b/>
          <w:bCs/>
          <w:sz w:val="30"/>
          <w:szCs w:val="30"/>
          <w:lang w:val="en-US" w:eastAsia="zh-CN"/>
        </w:rPr>
        <w:t>2024</w:t>
      </w:r>
      <w:r>
        <w:rPr>
          <w:rFonts w:hint="eastAsia" w:ascii="仿宋" w:hAnsi="仿宋" w:eastAsia="仿宋"/>
          <w:b/>
          <w:bCs/>
          <w:sz w:val="30"/>
          <w:szCs w:val="30"/>
        </w:rPr>
        <w:t>年</w:t>
      </w:r>
      <w:r>
        <w:rPr>
          <w:rFonts w:hint="eastAsia" w:ascii="仿宋" w:hAnsi="仿宋" w:eastAsia="仿宋"/>
          <w:b/>
          <w:bCs/>
          <w:sz w:val="30"/>
          <w:szCs w:val="30"/>
          <w:lang w:val="en-US" w:eastAsia="zh-CN"/>
        </w:rPr>
        <w:t>5</w:t>
      </w:r>
      <w:r>
        <w:rPr>
          <w:rFonts w:ascii="仿宋" w:hAnsi="仿宋" w:eastAsia="仿宋"/>
          <w:b/>
          <w:bCs/>
          <w:sz w:val="30"/>
          <w:szCs w:val="30"/>
        </w:rPr>
        <w:t>月</w:t>
      </w:r>
    </w:p>
    <w:p>
      <w:pPr>
        <w:pStyle w:val="74"/>
        <w:spacing w:line="360" w:lineRule="auto"/>
        <w:ind w:firstLine="0" w:firstLineChars="0"/>
        <w:jc w:val="center"/>
        <w:rPr>
          <w:rFonts w:ascii="仿宋" w:hAnsi="仿宋" w:eastAsia="仿宋"/>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3"/>
        <w:ind w:firstLine="880"/>
        <w:rPr>
          <w:rFonts w:ascii="仿宋_GB2312" w:hAnsi="仿宋" w:eastAsia="仿宋_GB2312"/>
        </w:rPr>
      </w:pPr>
      <w:r>
        <w:rPr>
          <w:rFonts w:hint="eastAsia" w:ascii="仿宋_GB2312" w:hAnsi="仿宋" w:eastAsia="仿宋_GB2312"/>
        </w:rPr>
        <w:t>第一部分  方案编制背景</w:t>
      </w:r>
    </w:p>
    <w:p>
      <w:pPr>
        <w:ind w:firstLineChars="71"/>
        <w:rPr>
          <w:rFonts w:ascii="仿宋_GB2312" w:hAnsi="仿宋"/>
          <w:b/>
          <w:sz w:val="28"/>
          <w:szCs w:val="28"/>
        </w:rPr>
      </w:pPr>
      <w:bookmarkStart w:id="0" w:name="_Toc513584313"/>
      <w:bookmarkStart w:id="1" w:name="_Toc37427383"/>
      <w:r>
        <w:rPr>
          <w:rFonts w:hint="eastAsia" w:ascii="仿宋_GB2312" w:hAnsi="仿宋"/>
          <w:b/>
          <w:sz w:val="28"/>
          <w:szCs w:val="28"/>
        </w:rPr>
        <w:t>一、任务由来</w:t>
      </w:r>
      <w:bookmarkEnd w:id="0"/>
    </w:p>
    <w:bookmarkEnd w:id="1"/>
    <w:p>
      <w:pPr>
        <w:spacing w:line="500" w:lineRule="exact"/>
        <w:ind w:firstLine="480"/>
        <w:rPr>
          <w:rFonts w:ascii="仿宋_GB2312"/>
        </w:rPr>
      </w:pPr>
      <w:bookmarkStart w:id="2" w:name="_Toc37427384"/>
      <w:r>
        <w:rPr>
          <w:rFonts w:hint="eastAsia" w:ascii="仿宋_GB2312"/>
        </w:rPr>
        <w:t>为促进永德县域内建筑用石料类矿产资源的开发利用，加快永德县小勐统镇象圈坝采石场建筑石料用灰岩资源勘查与开发步伐，把资源优势转为经济优势，促进地方矿业经济发展。根据《中华人民共和国矿产资源法</w:t>
      </w:r>
      <w:r>
        <w:rPr>
          <w:rFonts w:hint="eastAsia" w:ascii="仿宋_GB2312"/>
          <w:lang w:eastAsia="zh-CN"/>
        </w:rPr>
        <w:t>》《</w:t>
      </w:r>
      <w:r>
        <w:rPr>
          <w:rFonts w:hint="eastAsia" w:ascii="仿宋_GB2312"/>
        </w:rPr>
        <w:t>矿产资源勘查区块登记管理办法》等相关法律、法规的规定。云南省永德县小勐统镇象圈坝采石场为新立矿山，为取得相关开采证件，2022年10月，永德县自然资源局委托云南地矿工程勘察集团有限公司编制完成了《云南省永德县小勐统镇象圈坝采石场建筑石料用灰岩详查报告》，并由云南地质工程勘察设计研究院有限公司组织评审，目前通过评审（</w:t>
      </w:r>
      <w:bookmarkStart w:id="3" w:name="_Hlk164977620"/>
      <w:r>
        <w:rPr>
          <w:rFonts w:hint="eastAsia" w:ascii="仿宋_GB2312"/>
        </w:rPr>
        <w:t>云地勘矿永储评</w:t>
      </w:r>
      <w:r>
        <w:rPr>
          <w:rFonts w:hint="eastAsia" w:ascii="微软雅黑" w:hAnsi="微软雅黑" w:eastAsia="微软雅黑" w:cs="微软雅黑"/>
        </w:rPr>
        <w:t>﹝</w:t>
      </w:r>
      <w:r>
        <w:rPr>
          <w:rFonts w:hint="eastAsia" w:ascii="仿宋_GB2312"/>
        </w:rPr>
        <w:t>2023</w:t>
      </w:r>
      <w:r>
        <w:rPr>
          <w:rFonts w:hint="eastAsia" w:ascii="微软雅黑" w:hAnsi="微软雅黑" w:eastAsia="微软雅黑" w:cs="微软雅黑"/>
        </w:rPr>
        <w:t>﹞</w:t>
      </w:r>
      <w:r>
        <w:rPr>
          <w:rFonts w:hint="eastAsia" w:ascii="仿宋_GB2312"/>
        </w:rPr>
        <w:t>01号</w:t>
      </w:r>
      <w:bookmarkEnd w:id="3"/>
      <w:r>
        <w:rPr>
          <w:rFonts w:hint="eastAsia" w:ascii="仿宋_GB2312"/>
        </w:rPr>
        <w:t>），还未备案；于2023年3月完成矿产资源开发利用方案编制，并由云南地质工程勘察设计研究院有限公司组织评审，取得矿产资源开发利用方案评审意见（云地勘永开评</w:t>
      </w:r>
      <w:r>
        <w:rPr>
          <w:rFonts w:ascii="仿宋_GB2312"/>
        </w:rPr>
        <w:t>[</w:t>
      </w:r>
      <w:r>
        <w:rPr>
          <w:rFonts w:hint="eastAsia" w:ascii="仿宋_GB2312"/>
        </w:rPr>
        <w:t>2023</w:t>
      </w:r>
      <w:r>
        <w:rPr>
          <w:rFonts w:ascii="仿宋_GB2312"/>
        </w:rPr>
        <w:t>]</w:t>
      </w:r>
      <w:r>
        <w:rPr>
          <w:rFonts w:hint="eastAsia" w:ascii="仿宋_GB2312"/>
        </w:rPr>
        <w:t xml:space="preserve"> 01号）。</w:t>
      </w:r>
    </w:p>
    <w:p>
      <w:pPr>
        <w:spacing w:line="500" w:lineRule="exact"/>
        <w:ind w:firstLine="480"/>
        <w:rPr>
          <w:rFonts w:ascii="仿宋_GB2312"/>
        </w:rPr>
      </w:pPr>
      <w:r>
        <w:rPr>
          <w:rFonts w:hint="eastAsia" w:ascii="仿宋_GB2312"/>
        </w:rPr>
        <w:t>根据《关于做好矿山地质环境保护与土地复垦方案编报有关工作的通知》（云国土规[2016]21号）中相关规定，新建、改（扩）建、延续、变更矿山需编制《矿山地质环境保护与土地复垦方案》。</w:t>
      </w:r>
    </w:p>
    <w:p>
      <w:pPr>
        <w:spacing w:line="500" w:lineRule="exact"/>
        <w:ind w:firstLine="480"/>
        <w:rPr>
          <w:rFonts w:ascii="仿宋_GB2312"/>
        </w:rPr>
      </w:pPr>
      <w:r>
        <w:rPr>
          <w:rFonts w:hint="eastAsia" w:ascii="仿宋_GB2312"/>
        </w:rPr>
        <w:t>矿山开采活动将破坏部分地形地貌景观、压占部分土地资源。为保护矿山地质环境，预防地质灾害，重建生态环境，避免、减少矿产资源勘查、开采活动造成的土地损毁及环境污染，保护人民生命和财产安全，促进矿山合理开发利用和经济社会、资源环境的协调发展，使矿产开采过程中破坏的地质环境和损毁土地资源得到有效恢复，按照《土地复垦条例</w:t>
      </w:r>
      <w:r>
        <w:rPr>
          <w:rFonts w:hint="eastAsia" w:ascii="仿宋_GB2312"/>
          <w:lang w:eastAsia="zh-CN"/>
        </w:rPr>
        <w:t>》《</w:t>
      </w:r>
      <w:r>
        <w:rPr>
          <w:rFonts w:hint="eastAsia" w:ascii="仿宋_GB2312"/>
        </w:rPr>
        <w:t>矿山地质环境保护规定</w:t>
      </w:r>
      <w:r>
        <w:rPr>
          <w:rFonts w:hint="eastAsia" w:ascii="仿宋_GB2312"/>
          <w:lang w:eastAsia="zh-CN"/>
        </w:rPr>
        <w:t>》《</w:t>
      </w:r>
      <w:r>
        <w:rPr>
          <w:rFonts w:hint="eastAsia" w:ascii="仿宋_GB2312"/>
        </w:rPr>
        <w:t>土地复垦条例实施办法》以及《关于做好矿山地质环境保护与土地复垦方案编报有关工作的通知》（云国土规[2016]21号）等有关要求，西南能矿建设工程有限公司受永德县明通砂石有限公司委托，根据《矿山地质环境保护与恢复治理方案编制规范》（DZ/T0223－2011）、《云南省矿山地质环境保护与土地复垦方案编制指南（试行）》（云南省国土资源厅，2017年5月）等规范编制了《矿山地质环境保护与土地复垦方案》（以下简称《方案》）。</w:t>
      </w:r>
    </w:p>
    <w:p>
      <w:pPr>
        <w:spacing w:before="120" w:beforeLines="50"/>
        <w:ind w:firstLineChars="71"/>
        <w:rPr>
          <w:rFonts w:ascii="仿宋_GB2312" w:hAnsi="仿宋"/>
          <w:b/>
          <w:sz w:val="28"/>
          <w:szCs w:val="28"/>
        </w:rPr>
      </w:pPr>
      <w:r>
        <w:rPr>
          <w:rFonts w:hint="eastAsia" w:ascii="仿宋_GB2312" w:hAnsi="仿宋"/>
          <w:b/>
          <w:sz w:val="28"/>
          <w:szCs w:val="28"/>
        </w:rPr>
        <w:t>二、编制目的</w:t>
      </w:r>
      <w:bookmarkEnd w:id="2"/>
    </w:p>
    <w:p>
      <w:pPr>
        <w:ind w:firstLine="480"/>
        <w:rPr>
          <w:rFonts w:ascii="仿宋_GB2312"/>
          <w:iCs/>
        </w:rPr>
      </w:pPr>
      <w:bookmarkStart w:id="4" w:name="_Hlk134571563"/>
      <w:r>
        <w:rPr>
          <w:rFonts w:hint="eastAsia" w:ascii="仿宋_GB2312"/>
          <w:iCs/>
        </w:rPr>
        <w:t>（1）</w:t>
      </w:r>
      <w:r>
        <w:rPr>
          <w:rFonts w:ascii="仿宋_GB2312"/>
          <w:iCs/>
        </w:rPr>
        <w:t>通过对评估区地质环境条件和矿山地质环境问题的调查，</w:t>
      </w:r>
      <w:r>
        <w:rPr>
          <w:rFonts w:hint="eastAsia" w:ascii="仿宋_GB2312"/>
          <w:iCs/>
        </w:rPr>
        <w:t>资料收集、综合分析研究，</w:t>
      </w:r>
      <w:r>
        <w:rPr>
          <w:rFonts w:ascii="仿宋_GB2312"/>
          <w:iCs/>
        </w:rPr>
        <w:t>对地质环境影响和破坏程度进行现状评估，分析预测和评估矿山开发和建设过程中可能产生的矿山地质环境问题</w:t>
      </w:r>
      <w:r>
        <w:rPr>
          <w:rFonts w:hint="eastAsia" w:ascii="仿宋_GB2312"/>
          <w:iCs/>
        </w:rPr>
        <w:t>。</w:t>
      </w:r>
    </w:p>
    <w:p>
      <w:pPr>
        <w:ind w:firstLine="480"/>
        <w:rPr>
          <w:rFonts w:ascii="仿宋_GB2312"/>
          <w:iCs/>
        </w:rPr>
      </w:pPr>
      <w:r>
        <w:rPr>
          <w:rFonts w:hint="eastAsia" w:ascii="仿宋_GB2312"/>
          <w:iCs/>
        </w:rPr>
        <w:t>（2）保护矿山地质环境，减少矿产资源开发活动造成的地质环境破坏，保护人民生命和财产安全，科学合理地解决矿山的地质环境问题，促进矿产资源开发与经济社会、资源环境的协调发展。</w:t>
      </w:r>
    </w:p>
    <w:p>
      <w:pPr>
        <w:ind w:firstLine="480"/>
        <w:rPr>
          <w:rFonts w:ascii="仿宋_GB2312"/>
          <w:iCs/>
        </w:rPr>
      </w:pPr>
      <w:r>
        <w:rPr>
          <w:rFonts w:hint="eastAsia" w:ascii="仿宋_GB2312"/>
          <w:iCs/>
        </w:rPr>
        <w:t>（3）贯彻落实“谁破坏、谁治理”的原则，对矿业开发造成的矿区地裂缝、崩塌、滑坡、泥石流、含水层破坏、地形地貌景观破坏等进行预防和恢复治理设计</w:t>
      </w:r>
      <w:r>
        <w:rPr>
          <w:rFonts w:ascii="仿宋_GB2312"/>
          <w:iCs/>
        </w:rPr>
        <w:t>，提出经济适宜的矿山地质环境保护与恢复治理工程防治和矿山地质环境监测工程方案及措施，为矿山</w:t>
      </w:r>
      <w:r>
        <w:rPr>
          <w:rFonts w:hint="eastAsia" w:ascii="仿宋_GB2312"/>
          <w:iCs/>
        </w:rPr>
        <w:t>延续</w:t>
      </w:r>
      <w:r>
        <w:rPr>
          <w:rFonts w:ascii="仿宋_GB2312"/>
          <w:iCs/>
        </w:rPr>
        <w:t>、开发建设和矿山地质环境保护与恢复治理等提供地质科学依据。</w:t>
      </w:r>
    </w:p>
    <w:p>
      <w:pPr>
        <w:ind w:firstLine="480"/>
        <w:rPr>
          <w:rFonts w:ascii="仿宋_GB2312"/>
          <w:iCs/>
        </w:rPr>
      </w:pPr>
      <w:r>
        <w:rPr>
          <w:rFonts w:hint="eastAsia" w:ascii="仿宋_GB2312"/>
          <w:iCs/>
        </w:rPr>
        <w:t>（4）为自然资源主管部门对矿山地质环境保护的监督管理工作提供技术依据，并为颁发采矿证和实行矿山地质环境恢复治理保证金制度提供技术依据。</w:t>
      </w:r>
    </w:p>
    <w:p>
      <w:pPr>
        <w:ind w:firstLine="480"/>
        <w:rPr>
          <w:rFonts w:ascii="仿宋_GB2312"/>
          <w:iCs/>
        </w:rPr>
      </w:pPr>
      <w:r>
        <w:rPr>
          <w:rFonts w:hint="eastAsia" w:ascii="仿宋_GB2312"/>
          <w:iCs/>
        </w:rPr>
        <w:t>（5）预测矿山在建设及生产期间土地损毁的类型以及各类土地的破坏范围和破坏程度，量算并统计各类被破坏土地的面积。</w:t>
      </w:r>
    </w:p>
    <w:p>
      <w:pPr>
        <w:ind w:firstLine="480"/>
        <w:rPr>
          <w:rFonts w:ascii="仿宋_GB2312"/>
          <w:iCs/>
        </w:rPr>
      </w:pPr>
      <w:r>
        <w:rPr>
          <w:rFonts w:hint="eastAsia" w:ascii="仿宋_GB2312"/>
          <w:iCs/>
        </w:rPr>
        <w:t>（6）根据调查和预测结果，分别统计各类被损毁土地面积，确定各类被损毁土地的应复垦面积和应复垦土地的总面积，并根据各类土地的损毁时间、损毁性质和损毁程度，合理确定填挖范围，复垦时间和复垦利用类型等，使土地复垦有科学规划和技术保证，</w:t>
      </w:r>
    </w:p>
    <w:p>
      <w:pPr>
        <w:ind w:firstLine="480"/>
        <w:rPr>
          <w:rFonts w:ascii="仿宋_GB2312"/>
          <w:iCs/>
        </w:rPr>
      </w:pPr>
      <w:r>
        <w:rPr>
          <w:rFonts w:hint="eastAsia" w:ascii="仿宋_GB2312"/>
          <w:iCs/>
        </w:rPr>
        <w:t>（7）提出方案实施的保证措施，为建设单位、施工单位开展相应的土地复垦工作提供技术依据，将损毁土地复垦</w:t>
      </w:r>
      <w:bookmarkStart w:id="18" w:name="_GoBack"/>
      <w:bookmarkEnd w:id="18"/>
      <w:r>
        <w:rPr>
          <w:rFonts w:hint="eastAsia" w:ascii="仿宋_GB2312"/>
          <w:iCs/>
        </w:rPr>
        <w:t>列入建设项目的总体安排和年度计划，按方案有计划、有组织的实施。</w:t>
      </w:r>
    </w:p>
    <w:p>
      <w:pPr>
        <w:ind w:firstLine="480"/>
        <w:rPr>
          <w:rFonts w:ascii="仿宋_GB2312"/>
          <w:iCs/>
        </w:rPr>
      </w:pPr>
      <w:r>
        <w:rPr>
          <w:rFonts w:hint="eastAsia" w:ascii="仿宋_GB2312"/>
          <w:iCs/>
        </w:rPr>
        <w:t>（8）落实法律规定的建设单位所应承担的土地复垦范围和责任。切实把土地复垦工作纳入工程范围，加强组织领导，指定专人负责，强化监管力度，抓紧抓好本项目土地复垦工作，实现合理用地、保护耕地、防止水土流失、恢复生态环境及保护生物多样性的目标。</w:t>
      </w:r>
    </w:p>
    <w:p>
      <w:pPr>
        <w:ind w:firstLine="480"/>
        <w:rPr>
          <w:rFonts w:ascii="仿宋_GB2312"/>
          <w:iCs/>
        </w:rPr>
      </w:pPr>
      <w:r>
        <w:rPr>
          <w:rFonts w:hint="eastAsia" w:ascii="仿宋_GB2312"/>
          <w:iCs/>
        </w:rPr>
        <w:t>（9）为项目土地复垦的实施管理、监督检查、验收、交纳履约保证金或复垦费提供依据。</w:t>
      </w:r>
    </w:p>
    <w:bookmarkEnd w:id="4"/>
    <w:p>
      <w:pPr>
        <w:ind w:firstLine="480"/>
        <w:rPr>
          <w:rFonts w:ascii="仿宋_GB2312" w:hAnsi="仿宋"/>
          <w:szCs w:val="24"/>
        </w:rPr>
      </w:pPr>
    </w:p>
    <w:p>
      <w:pPr>
        <w:ind w:firstLine="480"/>
        <w:rPr>
          <w:rFonts w:ascii="仿宋_GB2312" w:hAnsi="仿宋"/>
          <w:szCs w:val="24"/>
        </w:rPr>
      </w:pPr>
    </w:p>
    <w:p>
      <w:pPr>
        <w:ind w:firstLine="480"/>
        <w:rPr>
          <w:rFonts w:ascii="仿宋_GB2312" w:hAnsi="仿宋"/>
          <w:szCs w:val="24"/>
        </w:rPr>
      </w:pPr>
    </w:p>
    <w:p>
      <w:pPr>
        <w:ind w:firstLine="480"/>
        <w:rPr>
          <w:rFonts w:ascii="仿宋_GB2312" w:hAnsi="仿宋"/>
          <w:szCs w:val="24"/>
        </w:rPr>
      </w:pPr>
    </w:p>
    <w:p>
      <w:pPr>
        <w:pStyle w:val="3"/>
        <w:numPr>
          <w:ilvl w:val="0"/>
          <w:numId w:val="6"/>
        </w:numPr>
        <w:rPr>
          <w:rFonts w:ascii="仿宋_GB2312" w:hAnsi="仿宋" w:eastAsia="仿宋_GB2312"/>
          <w:szCs w:val="32"/>
        </w:rPr>
      </w:pPr>
      <w:r>
        <w:rPr>
          <w:rFonts w:hint="eastAsia" w:ascii="仿宋_GB2312" w:hAnsi="仿宋" w:eastAsia="仿宋_GB2312"/>
          <w:szCs w:val="32"/>
        </w:rPr>
        <w:t xml:space="preserve"> 矿山地质环境保护与土地复垦方案基本情况表</w:t>
      </w:r>
    </w:p>
    <w:p>
      <w:pPr>
        <w:spacing w:after="240"/>
        <w:ind w:firstLine="643"/>
        <w:jc w:val="center"/>
        <w:rPr>
          <w:rFonts w:ascii="仿宋_GB2312"/>
          <w:b/>
          <w:sz w:val="32"/>
          <w:szCs w:val="32"/>
        </w:rPr>
      </w:pPr>
      <w:r>
        <w:rPr>
          <w:rFonts w:hint="eastAsia" w:ascii="仿宋_GB2312"/>
          <w:b/>
          <w:sz w:val="32"/>
          <w:szCs w:val="32"/>
        </w:rPr>
        <w:t>矿山地质环境保护与土地复垦方案报告表</w:t>
      </w:r>
    </w:p>
    <w:tbl>
      <w:tblPr>
        <w:tblStyle w:val="5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9"/>
        <w:gridCol w:w="57"/>
        <w:gridCol w:w="1934"/>
        <w:gridCol w:w="279"/>
        <w:gridCol w:w="650"/>
        <w:gridCol w:w="709"/>
        <w:gridCol w:w="567"/>
        <w:gridCol w:w="200"/>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restart"/>
            <w:vAlign w:val="center"/>
          </w:tcPr>
          <w:p>
            <w:pPr>
              <w:widowControl/>
              <w:spacing w:line="0" w:lineRule="atLeast"/>
              <w:ind w:firstLine="0" w:firstLineChars="0"/>
              <w:jc w:val="center"/>
              <w:rPr>
                <w:rFonts w:eastAsia="宋体" w:cs="Times New Roman"/>
                <w:kern w:val="0"/>
                <w:sz w:val="21"/>
              </w:rPr>
            </w:pPr>
            <w:r>
              <w:rPr>
                <w:rFonts w:hint="eastAsia" w:eastAsia="宋体" w:cs="Times New Roman"/>
                <w:kern w:val="0"/>
                <w:sz w:val="21"/>
              </w:rPr>
              <w:t>项</w:t>
            </w:r>
          </w:p>
          <w:p>
            <w:pPr>
              <w:widowControl/>
              <w:spacing w:line="0" w:lineRule="atLeast"/>
              <w:ind w:firstLine="0" w:firstLineChars="0"/>
              <w:jc w:val="center"/>
              <w:rPr>
                <w:rFonts w:eastAsia="宋体" w:cs="Times New Roman"/>
                <w:kern w:val="0"/>
                <w:sz w:val="21"/>
              </w:rPr>
            </w:pPr>
          </w:p>
          <w:p>
            <w:pPr>
              <w:widowControl/>
              <w:spacing w:line="0" w:lineRule="atLeast"/>
              <w:ind w:firstLine="0" w:firstLineChars="0"/>
              <w:jc w:val="center"/>
              <w:rPr>
                <w:rFonts w:eastAsia="宋体" w:cs="Times New Roman"/>
                <w:kern w:val="0"/>
                <w:sz w:val="21"/>
              </w:rPr>
            </w:pPr>
            <w:r>
              <w:rPr>
                <w:rFonts w:eastAsia="宋体" w:cs="Times New Roman"/>
                <w:kern w:val="0"/>
                <w:sz w:val="21"/>
              </w:rPr>
              <w:t>目</w:t>
            </w:r>
          </w:p>
          <w:p>
            <w:pPr>
              <w:widowControl/>
              <w:spacing w:line="0" w:lineRule="atLeast"/>
              <w:ind w:firstLine="0" w:firstLineChars="0"/>
              <w:jc w:val="center"/>
              <w:rPr>
                <w:rFonts w:eastAsia="宋体" w:cs="Times New Roman"/>
                <w:kern w:val="0"/>
                <w:sz w:val="21"/>
              </w:rPr>
            </w:pPr>
          </w:p>
          <w:p>
            <w:pPr>
              <w:widowControl/>
              <w:spacing w:line="0" w:lineRule="atLeast"/>
              <w:ind w:firstLine="0" w:firstLineChars="0"/>
              <w:jc w:val="center"/>
              <w:rPr>
                <w:rFonts w:eastAsia="宋体" w:cs="Times New Roman"/>
                <w:kern w:val="0"/>
                <w:sz w:val="21"/>
              </w:rPr>
            </w:pPr>
            <w:r>
              <w:rPr>
                <w:rFonts w:eastAsia="宋体" w:cs="Times New Roman"/>
                <w:kern w:val="0"/>
                <w:sz w:val="21"/>
              </w:rPr>
              <w:t>概</w:t>
            </w:r>
          </w:p>
          <w:p>
            <w:pPr>
              <w:widowControl/>
              <w:spacing w:line="0" w:lineRule="atLeast"/>
              <w:ind w:firstLine="0" w:firstLineChars="0"/>
              <w:jc w:val="center"/>
              <w:rPr>
                <w:rFonts w:eastAsia="宋体" w:cs="Times New Roman"/>
                <w:kern w:val="0"/>
                <w:sz w:val="21"/>
              </w:rPr>
            </w:pPr>
          </w:p>
          <w:p>
            <w:pPr>
              <w:widowControl/>
              <w:spacing w:line="0" w:lineRule="atLeast"/>
              <w:ind w:firstLine="0" w:firstLineChars="0"/>
              <w:jc w:val="center"/>
              <w:rPr>
                <w:rFonts w:eastAsia="宋体" w:cs="Times New Roman"/>
                <w:kern w:val="0"/>
                <w:sz w:val="21"/>
              </w:rPr>
            </w:pPr>
            <w:r>
              <w:rPr>
                <w:rFonts w:eastAsia="宋体" w:cs="Times New Roman"/>
                <w:kern w:val="0"/>
                <w:sz w:val="21"/>
              </w:rPr>
              <w:t>况</w:t>
            </w: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矿山名称</w:t>
            </w:r>
          </w:p>
        </w:tc>
        <w:tc>
          <w:tcPr>
            <w:tcW w:w="6173" w:type="dxa"/>
            <w:gridSpan w:val="7"/>
            <w:vAlign w:val="center"/>
          </w:tcPr>
          <w:p>
            <w:pPr>
              <w:widowControl/>
              <w:spacing w:line="0" w:lineRule="atLeast"/>
              <w:ind w:firstLine="0" w:firstLineChars="0"/>
              <w:jc w:val="center"/>
              <w:rPr>
                <w:rFonts w:eastAsia="宋体" w:cs="Times New Roman"/>
                <w:kern w:val="0"/>
                <w:sz w:val="21"/>
              </w:rPr>
            </w:pPr>
            <w:r>
              <w:rPr>
                <w:rFonts w:hint="eastAsia" w:eastAsia="宋体" w:cs="Times New Roman"/>
                <w:sz w:val="21"/>
              </w:rPr>
              <w:t>永德县小勐统镇象圈坝采石场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矿山企业名称</w:t>
            </w:r>
          </w:p>
        </w:tc>
        <w:tc>
          <w:tcPr>
            <w:tcW w:w="6173" w:type="dxa"/>
            <w:gridSpan w:val="7"/>
            <w:vAlign w:val="center"/>
          </w:tcPr>
          <w:p>
            <w:pPr>
              <w:widowControl/>
              <w:spacing w:line="0" w:lineRule="atLeast"/>
              <w:ind w:firstLine="0" w:firstLineChars="0"/>
              <w:jc w:val="center"/>
              <w:rPr>
                <w:rFonts w:eastAsia="宋体" w:cs="Times New Roman"/>
                <w:color w:val="000000"/>
                <w:kern w:val="0"/>
                <w:sz w:val="21"/>
              </w:rPr>
            </w:pPr>
            <w:r>
              <w:rPr>
                <w:rFonts w:hint="eastAsia" w:eastAsia="宋体" w:cs="Times New Roman"/>
                <w:color w:val="000000"/>
                <w:sz w:val="21"/>
              </w:rPr>
              <w:t>永德县明通砂石有限公司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sz w:val="21"/>
              </w:rPr>
              <w:t>矿山类型</w:t>
            </w:r>
          </w:p>
        </w:tc>
        <w:tc>
          <w:tcPr>
            <w:tcW w:w="6173" w:type="dxa"/>
            <w:gridSpan w:val="7"/>
            <w:vAlign w:val="center"/>
          </w:tcPr>
          <w:p>
            <w:pPr>
              <w:widowControl/>
              <w:spacing w:line="0" w:lineRule="atLeast"/>
              <w:ind w:firstLine="1680" w:firstLineChars="800"/>
              <w:jc w:val="both"/>
              <w:rPr>
                <w:rFonts w:eastAsia="宋体" w:cs="Times New Roman"/>
                <w:kern w:val="0"/>
                <w:sz w:val="21"/>
              </w:rPr>
            </w:pPr>
            <w:r>
              <w:rPr>
                <w:rFonts w:eastAsia="宋体" w:cs="Times New Roman"/>
                <w:sz w:val="21"/>
                <w:szCs w:val="24"/>
              </w:rPr>
              <w:pict>
                <v:rect id="_x0000_s2066" o:spid="_x0000_s2066" o:spt="1" style="position:absolute;left:0pt;margin-left:66.85pt;margin-top:3.2pt;height:9.15pt;width:12.4pt;z-index:251660288;mso-width-relative:page;mso-height-relative:page;" fillcolor="#000000" filled="t" coordsize="21600,21600" o:gfxdata="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g1l7XAAAACAEAAA8AAAAAAAAAAQAgAAAAIgAAAGRycy9kb3ducmV2Lnht&#10;bFBLAQIUABQAAAAIAIdO4kCacT5qMwIAAIAEAAAOAAAAAAAAAAEAIAAAACYBAABkcnMvZTJvRG9j&#10;LnhtbFBLBQYAAAAABgAGAFkBAADLBQAAAAA=&#10;">
                  <v:path/>
                  <v:fill on="t" focussize="0,0"/>
                  <v:stroke weight="0.25pt"/>
                  <v:imagedata o:title=""/>
                  <o:lock v:ext="edit"/>
                </v:rect>
              </w:pict>
            </w:r>
            <w:r>
              <w:rPr>
                <w:rFonts w:eastAsia="宋体" w:cs="Times New Roman"/>
                <w:sz w:val="21"/>
                <w:szCs w:val="24"/>
              </w:rPr>
              <w:pict>
                <v:rect id="_x0000_s2067" o:spid="_x0000_s2067" o:spt="1" style="position:absolute;left:0pt;margin-left:121.65pt;margin-top:3.05pt;height:9.6pt;width:12.4pt;z-index:251661312;mso-width-relative:page;mso-height-relative:page;" coordsize="21600,21600" o:gfxdata="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Di/M0wAAAAgBAAAPAAAAAAAAAAEAIAAAACIAAABkcnMvZG93bnJldi54bWxQ&#10;SwECFAAUAAAACACHTuJA4GLg5DUCAAByBAAADgAAAAAAAAABACAAAAAiAQAAZHJzL2Uyb0RvYy54&#10;bWxQSwUGAAAAAAYABgBZAQAAyQUAAAAA&#10;">
                  <v:path/>
                  <v:fill focussize="0,0"/>
                  <v:stroke weight="0.25pt"/>
                  <v:imagedata o:title=""/>
                  <o:lock v:ext="edit"/>
                </v:rect>
              </w:pict>
            </w:r>
            <w:r>
              <w:rPr>
                <w:rFonts w:eastAsia="宋体" w:cs="Times New Roman"/>
                <w:sz w:val="21"/>
                <w:szCs w:val="24"/>
              </w:rPr>
              <w:pict>
                <v:rect id="_x0000_s2065" o:spid="_x0000_s2065" o:spt="1" style="position:absolute;left:0pt;margin-left:174.45pt;margin-top:2.3pt;height:9.15pt;width:12.4pt;z-index:251659264;mso-width-relative:page;mso-height-relative:page;" coordsize="21600,21600" o:gfxdata="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FmVB9YAAAAIAQAADwAAAAAAAAABACAAAAAiAAAAZHJzL2Rvd25yZXYueG1s&#10;UEsBAhQAFAAAAAgAh07iQL48LNAzAgAAcgQAAA4AAAAAAAAAAQAgAAAAJQEAAGRycy9lMm9Eb2Mu&#10;eG1sUEsFBgAAAAAGAAYAWQEAAMoFAAAAAA==&#10;">
                  <v:path/>
                  <v:fill focussize="0,0"/>
                  <v:stroke weight="0.25pt"/>
                  <v:imagedata o:title=""/>
                  <o:lock v:ext="edit"/>
                </v:rect>
              </w:pict>
            </w:r>
            <w:r>
              <w:rPr>
                <w:rFonts w:eastAsia="宋体" w:cs="Times New Roman"/>
                <w:sz w:val="21"/>
              </w:rPr>
              <w:t>申请</w:t>
            </w:r>
            <w:r>
              <w:rPr>
                <w:rFonts w:hint="eastAsia" w:eastAsia="宋体" w:cs="Times New Roman"/>
                <w:sz w:val="21"/>
              </w:rPr>
              <w:t xml:space="preserve">      </w:t>
            </w:r>
            <w:r>
              <w:rPr>
                <w:rFonts w:eastAsia="宋体" w:cs="Times New Roman"/>
                <w:sz w:val="21"/>
              </w:rPr>
              <w:t>持有</w:t>
            </w:r>
            <w:r>
              <w:rPr>
                <w:rFonts w:hint="eastAsia" w:eastAsia="宋体" w:cs="Times New Roman"/>
                <w:sz w:val="21"/>
              </w:rPr>
              <w:t xml:space="preserve">      </w:t>
            </w:r>
            <w:r>
              <w:rPr>
                <w:rFonts w:eastAsia="宋体" w:cs="Times New Roman"/>
                <w:sz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法人代表</w:t>
            </w:r>
          </w:p>
        </w:tc>
        <w:tc>
          <w:tcPr>
            <w:tcW w:w="2863" w:type="dxa"/>
            <w:gridSpan w:val="3"/>
            <w:vAlign w:val="center"/>
          </w:tcPr>
          <w:p>
            <w:pPr>
              <w:widowControl/>
              <w:spacing w:line="0" w:lineRule="atLeast"/>
              <w:ind w:firstLine="0" w:firstLineChars="0"/>
              <w:jc w:val="center"/>
              <w:rPr>
                <w:rFonts w:eastAsia="宋体" w:cs="Times New Roman"/>
                <w:color w:val="000000"/>
                <w:sz w:val="21"/>
              </w:rPr>
            </w:pPr>
            <w:r>
              <w:rPr>
                <w:rFonts w:hint="eastAsia" w:eastAsia="宋体" w:cs="Times New Roman"/>
                <w:color w:val="000000"/>
                <w:sz w:val="21"/>
              </w:rPr>
              <w:t>程昌伟</w:t>
            </w:r>
          </w:p>
        </w:tc>
        <w:tc>
          <w:tcPr>
            <w:tcW w:w="1276" w:type="dxa"/>
            <w:gridSpan w:val="2"/>
            <w:vAlign w:val="center"/>
          </w:tcPr>
          <w:p>
            <w:pPr>
              <w:widowControl/>
              <w:spacing w:line="0" w:lineRule="atLeast"/>
              <w:ind w:firstLine="0" w:firstLineChars="0"/>
              <w:jc w:val="center"/>
              <w:rPr>
                <w:rFonts w:eastAsia="宋体" w:cs="Times New Roman"/>
                <w:sz w:val="21"/>
              </w:rPr>
            </w:pPr>
            <w:r>
              <w:rPr>
                <w:rFonts w:eastAsia="宋体" w:cs="Times New Roman"/>
                <w:sz w:val="21"/>
              </w:rPr>
              <w:t>联系电话</w:t>
            </w:r>
          </w:p>
        </w:tc>
        <w:tc>
          <w:tcPr>
            <w:tcW w:w="2034" w:type="dxa"/>
            <w:gridSpan w:val="2"/>
            <w:vAlign w:val="center"/>
          </w:tcPr>
          <w:p>
            <w:pPr>
              <w:widowControl/>
              <w:spacing w:line="0" w:lineRule="atLeast"/>
              <w:ind w:firstLine="0" w:firstLineChars="0"/>
              <w:jc w:val="center"/>
              <w:rPr>
                <w:rFonts w:eastAsia="宋体" w:cs="Times New Roman"/>
                <w:color w:val="FF0000"/>
                <w:sz w:val="21"/>
              </w:rPr>
            </w:pPr>
            <w:r>
              <w:rPr>
                <w:rFonts w:eastAsia="宋体" w:cs="Times New Roman"/>
                <w:color w:val="000000"/>
                <w:sz w:val="21"/>
              </w:rPr>
              <w:t>13708839888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企业性质</w:t>
            </w:r>
          </w:p>
        </w:tc>
        <w:tc>
          <w:tcPr>
            <w:tcW w:w="2863" w:type="dxa"/>
            <w:gridSpan w:val="3"/>
            <w:vAlign w:val="center"/>
          </w:tcPr>
          <w:p>
            <w:pPr>
              <w:widowControl/>
              <w:spacing w:line="0" w:lineRule="atLeast"/>
              <w:ind w:firstLine="0" w:firstLineChars="0"/>
              <w:jc w:val="center"/>
              <w:rPr>
                <w:rFonts w:eastAsia="宋体" w:cs="Times New Roman"/>
                <w:color w:val="000000"/>
                <w:kern w:val="0"/>
                <w:sz w:val="21"/>
              </w:rPr>
            </w:pPr>
            <w:r>
              <w:rPr>
                <w:rFonts w:eastAsia="宋体" w:cs="Times New Roman"/>
                <w:color w:val="000000"/>
                <w:sz w:val="21"/>
              </w:rPr>
              <w:t>有限</w:t>
            </w:r>
            <w:r>
              <w:rPr>
                <w:rFonts w:hint="eastAsia" w:eastAsia="宋体" w:cs="Times New Roman"/>
                <w:color w:val="000000"/>
                <w:sz w:val="21"/>
              </w:rPr>
              <w:t>责任</w:t>
            </w:r>
            <w:r>
              <w:rPr>
                <w:rFonts w:eastAsia="宋体" w:cs="Times New Roman"/>
                <w:color w:val="000000"/>
                <w:sz w:val="21"/>
              </w:rPr>
              <w:t>公司</w:t>
            </w:r>
          </w:p>
        </w:tc>
        <w:tc>
          <w:tcPr>
            <w:tcW w:w="1276" w:type="dxa"/>
            <w:gridSpan w:val="2"/>
            <w:vAlign w:val="center"/>
          </w:tcPr>
          <w:p>
            <w:pPr>
              <w:spacing w:line="0" w:lineRule="atLeast"/>
              <w:ind w:firstLine="0" w:firstLineChars="0"/>
              <w:jc w:val="center"/>
              <w:rPr>
                <w:rFonts w:eastAsia="宋体" w:cs="Times New Roman"/>
                <w:kern w:val="0"/>
                <w:sz w:val="21"/>
              </w:rPr>
            </w:pPr>
            <w:r>
              <w:rPr>
                <w:rFonts w:eastAsia="宋体" w:cs="Times New Roman"/>
                <w:kern w:val="0"/>
                <w:sz w:val="21"/>
              </w:rPr>
              <w:t>项目性质</w:t>
            </w:r>
          </w:p>
        </w:tc>
        <w:tc>
          <w:tcPr>
            <w:tcW w:w="2034" w:type="dxa"/>
            <w:gridSpan w:val="2"/>
            <w:vAlign w:val="center"/>
          </w:tcPr>
          <w:p>
            <w:pPr>
              <w:widowControl/>
              <w:spacing w:line="0" w:lineRule="atLeast"/>
              <w:ind w:firstLine="0" w:firstLineChars="0"/>
              <w:jc w:val="center"/>
              <w:rPr>
                <w:rFonts w:eastAsia="宋体" w:cs="Times New Roman"/>
                <w:kern w:val="0"/>
                <w:sz w:val="21"/>
              </w:rPr>
            </w:pPr>
            <w:r>
              <w:rPr>
                <w:rFonts w:hint="eastAsia" w:eastAsia="宋体" w:cs="Times New Roman"/>
                <w:sz w:val="21"/>
              </w:rPr>
              <w:t>新建</w:t>
            </w:r>
            <w:r>
              <w:rPr>
                <w:rFonts w:eastAsia="宋体" w:cs="Times New Roman"/>
                <w:sz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矿区面积及开采标高</w:t>
            </w:r>
          </w:p>
        </w:tc>
        <w:tc>
          <w:tcPr>
            <w:tcW w:w="6173" w:type="dxa"/>
            <w:gridSpan w:val="7"/>
            <w:vAlign w:val="center"/>
          </w:tcPr>
          <w:p>
            <w:pPr>
              <w:widowControl/>
              <w:spacing w:line="0" w:lineRule="atLeast"/>
              <w:ind w:firstLine="0" w:firstLineChars="0"/>
              <w:jc w:val="center"/>
              <w:rPr>
                <w:rFonts w:eastAsia="宋体" w:cs="Times New Roman"/>
                <w:sz w:val="21"/>
              </w:rPr>
            </w:pPr>
            <w:r>
              <w:rPr>
                <w:rFonts w:eastAsia="宋体" w:cs="Times New Roman"/>
                <w:sz w:val="21"/>
              </w:rPr>
              <w:t>矿区面积0.0952k</w:t>
            </w:r>
            <w:r>
              <w:rPr>
                <w:rFonts w:hint="eastAsia" w:eastAsia="宋体" w:cs="Times New Roman"/>
                <w:sz w:val="21"/>
              </w:rPr>
              <w:t>m²</w:t>
            </w:r>
            <w:r>
              <w:rPr>
                <w:rFonts w:eastAsia="宋体" w:cs="Times New Roman"/>
                <w:sz w:val="21"/>
              </w:rPr>
              <w:t>，开采标高为</w:t>
            </w:r>
            <w:r>
              <w:rPr>
                <w:rFonts w:hint="eastAsia" w:eastAsia="宋体" w:cs="Times New Roman"/>
                <w:sz w:val="21"/>
              </w:rPr>
              <w:t>1685m～1508m</w:t>
            </w:r>
            <w:r>
              <w:rPr>
                <w:rFonts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资源储量</w:t>
            </w:r>
          </w:p>
        </w:tc>
        <w:tc>
          <w:tcPr>
            <w:tcW w:w="2863" w:type="dxa"/>
            <w:gridSpan w:val="3"/>
            <w:vAlign w:val="center"/>
          </w:tcPr>
          <w:p>
            <w:pPr>
              <w:widowControl/>
              <w:spacing w:line="0" w:lineRule="atLeast"/>
              <w:ind w:firstLine="0" w:firstLineChars="0"/>
              <w:jc w:val="center"/>
              <w:rPr>
                <w:rFonts w:eastAsia="宋体" w:cs="Times New Roman"/>
                <w:kern w:val="0"/>
                <w:sz w:val="21"/>
              </w:rPr>
            </w:pPr>
            <w:r>
              <w:rPr>
                <w:rFonts w:eastAsia="宋体" w:cs="Times New Roman"/>
                <w:sz w:val="21"/>
              </w:rPr>
              <w:t>截</w:t>
            </w:r>
            <w:r>
              <w:rPr>
                <w:rFonts w:hint="eastAsia" w:eastAsia="宋体" w:cs="Times New Roman"/>
                <w:sz w:val="21"/>
                <w:lang w:val="en-US" w:eastAsia="zh-CN"/>
              </w:rPr>
              <w:t>至</w:t>
            </w:r>
            <w:r>
              <w:rPr>
                <w:rFonts w:eastAsia="宋体" w:cs="Times New Roman"/>
                <w:sz w:val="21"/>
              </w:rPr>
              <w:t>20</w:t>
            </w:r>
            <w:r>
              <w:rPr>
                <w:rFonts w:hint="eastAsia" w:eastAsia="宋体" w:cs="Times New Roman"/>
                <w:sz w:val="21"/>
              </w:rPr>
              <w:t>22</w:t>
            </w:r>
            <w:r>
              <w:rPr>
                <w:rFonts w:eastAsia="宋体" w:cs="Times New Roman"/>
                <w:sz w:val="21"/>
              </w:rPr>
              <w:t>年</w:t>
            </w:r>
            <w:r>
              <w:rPr>
                <w:rFonts w:hint="eastAsia" w:eastAsia="宋体" w:cs="Times New Roman"/>
                <w:sz w:val="21"/>
              </w:rPr>
              <w:t>9</w:t>
            </w:r>
            <w:r>
              <w:rPr>
                <w:rFonts w:eastAsia="宋体" w:cs="Times New Roman"/>
                <w:sz w:val="21"/>
              </w:rPr>
              <w:t>月保有量245.43万m</w:t>
            </w:r>
            <w:r>
              <w:rPr>
                <w:rFonts w:eastAsia="宋体" w:cs="Times New Roman"/>
                <w:sz w:val="21"/>
                <w:vertAlign w:val="superscript"/>
              </w:rPr>
              <w:t>3</w:t>
            </w:r>
            <w:r>
              <w:rPr>
                <w:rFonts w:eastAsia="宋体" w:cs="Times New Roman"/>
                <w:sz w:val="21"/>
              </w:rPr>
              <w:t>（665.10万t）</w:t>
            </w:r>
          </w:p>
        </w:tc>
        <w:tc>
          <w:tcPr>
            <w:tcW w:w="1276" w:type="dxa"/>
            <w:gridSpan w:val="2"/>
            <w:vAlign w:val="center"/>
          </w:tcPr>
          <w:p>
            <w:pPr>
              <w:spacing w:line="0" w:lineRule="atLeast"/>
              <w:ind w:firstLine="0" w:firstLineChars="0"/>
              <w:jc w:val="center"/>
              <w:rPr>
                <w:rFonts w:eastAsia="宋体" w:cs="Times New Roman"/>
                <w:kern w:val="0"/>
                <w:sz w:val="21"/>
              </w:rPr>
            </w:pPr>
            <w:r>
              <w:rPr>
                <w:rFonts w:eastAsia="宋体" w:cs="Times New Roman"/>
                <w:kern w:val="0"/>
                <w:sz w:val="21"/>
              </w:rPr>
              <w:t>生产能力</w:t>
            </w:r>
          </w:p>
        </w:tc>
        <w:tc>
          <w:tcPr>
            <w:tcW w:w="2034" w:type="dxa"/>
            <w:gridSpan w:val="2"/>
            <w:vAlign w:val="center"/>
          </w:tcPr>
          <w:p>
            <w:pPr>
              <w:spacing w:line="0" w:lineRule="atLeast"/>
              <w:ind w:firstLine="0" w:firstLineChars="0"/>
              <w:jc w:val="center"/>
              <w:rPr>
                <w:rFonts w:eastAsia="宋体" w:cs="Times New Roman"/>
                <w:kern w:val="0"/>
                <w:sz w:val="21"/>
              </w:rPr>
            </w:pPr>
            <w:r>
              <w:rPr>
                <w:rFonts w:ascii="宋体" w:hAnsi="宋体" w:eastAsia="宋体" w:cs="Times New Roman"/>
                <w:color w:val="000000"/>
                <w:sz w:val="21"/>
              </w:rPr>
              <w:t>11.07万</w:t>
            </w:r>
            <w:r>
              <w:rPr>
                <w:rFonts w:eastAsia="宋体" w:cs="Times New Roman"/>
                <w:color w:val="000000"/>
                <w:sz w:val="21"/>
              </w:rPr>
              <w:t>m</w:t>
            </w:r>
            <w:r>
              <w:rPr>
                <w:rFonts w:eastAsia="宋体" w:cs="Times New Roman"/>
                <w:color w:val="000000"/>
                <w:sz w:val="21"/>
                <w:vertAlign w:val="superscript"/>
              </w:rPr>
              <w:t>3</w:t>
            </w:r>
            <w:r>
              <w:rPr>
                <w:rFonts w:hint="eastAsia" w:ascii="宋体" w:hAnsi="宋体" w:eastAsia="宋体" w:cs="Times New Roman"/>
                <w:color w:val="000000"/>
                <w:sz w:val="21"/>
              </w:rPr>
              <w:t>/a（</w:t>
            </w:r>
            <w:r>
              <w:rPr>
                <w:rFonts w:eastAsia="宋体" w:cs="Times New Roman"/>
                <w:color w:val="000000"/>
                <w:sz w:val="21"/>
              </w:rPr>
              <w:t>30万t/a</w:t>
            </w:r>
            <w:r>
              <w:rPr>
                <w:rFonts w:hint="eastAsia" w:ascii="宋体" w:hAnsi="宋体" w:eastAsia="宋体" w:cs="Times New Roman"/>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采矿证号</w:t>
            </w:r>
          </w:p>
          <w:p>
            <w:pPr>
              <w:widowControl/>
              <w:spacing w:line="0" w:lineRule="atLeast"/>
              <w:ind w:firstLine="0" w:firstLineChars="0"/>
              <w:jc w:val="center"/>
              <w:rPr>
                <w:rFonts w:eastAsia="宋体" w:cs="Times New Roman"/>
                <w:kern w:val="0"/>
                <w:sz w:val="21"/>
              </w:rPr>
            </w:pPr>
            <w:r>
              <w:rPr>
                <w:rFonts w:eastAsia="宋体" w:cs="Times New Roman"/>
                <w:kern w:val="0"/>
                <w:sz w:val="21"/>
              </w:rPr>
              <w:t>（划定矿区范围）</w:t>
            </w:r>
          </w:p>
        </w:tc>
        <w:tc>
          <w:tcPr>
            <w:tcW w:w="2863" w:type="dxa"/>
            <w:gridSpan w:val="3"/>
            <w:vAlign w:val="center"/>
          </w:tcPr>
          <w:p>
            <w:pPr>
              <w:widowControl/>
              <w:spacing w:line="0" w:lineRule="atLeast"/>
              <w:ind w:firstLine="0" w:firstLineChars="0"/>
              <w:jc w:val="center"/>
              <w:rPr>
                <w:rFonts w:eastAsia="宋体" w:cs="Times New Roman"/>
                <w:kern w:val="0"/>
                <w:sz w:val="21"/>
              </w:rPr>
            </w:pPr>
          </w:p>
        </w:tc>
        <w:tc>
          <w:tcPr>
            <w:tcW w:w="127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评估区面积</w:t>
            </w:r>
          </w:p>
        </w:tc>
        <w:tc>
          <w:tcPr>
            <w:tcW w:w="2034" w:type="dxa"/>
            <w:gridSpan w:val="2"/>
            <w:vAlign w:val="center"/>
          </w:tcPr>
          <w:p>
            <w:pPr>
              <w:spacing w:line="0" w:lineRule="atLeast"/>
              <w:ind w:firstLine="0" w:firstLineChars="0"/>
              <w:jc w:val="center"/>
              <w:rPr>
                <w:rFonts w:eastAsia="宋体" w:cs="Times New Roman"/>
                <w:color w:val="000000"/>
                <w:kern w:val="0"/>
                <w:sz w:val="21"/>
              </w:rPr>
            </w:pPr>
            <w:r>
              <w:rPr>
                <w:rFonts w:eastAsia="宋体" w:cs="Times New Roman"/>
                <w:kern w:val="0"/>
                <w:sz w:val="21"/>
              </w:rPr>
              <w:t>0.</w:t>
            </w:r>
            <w:r>
              <w:rPr>
                <w:rFonts w:hint="eastAsia" w:eastAsia="宋体" w:cs="Times New Roman"/>
                <w:kern w:val="0"/>
                <w:sz w:val="21"/>
              </w:rPr>
              <w:t>82</w:t>
            </w:r>
            <w:r>
              <w:rPr>
                <w:rFonts w:eastAsia="宋体" w:cs="Times New Roman"/>
                <w:kern w:val="0"/>
                <w:sz w:val="21"/>
              </w:rPr>
              <w:t>k</w:t>
            </w:r>
            <w:r>
              <w:rPr>
                <w:rFonts w:hint="eastAsia" w:eastAsia="宋体" w:cs="Times New Roman"/>
                <w:kern w:val="0"/>
                <w:sz w:val="21"/>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项目位置土地利用现状图幅号</w:t>
            </w:r>
          </w:p>
        </w:tc>
        <w:tc>
          <w:tcPr>
            <w:tcW w:w="6173" w:type="dxa"/>
            <w:gridSpan w:val="7"/>
            <w:vAlign w:val="center"/>
          </w:tcPr>
          <w:p>
            <w:pPr>
              <w:tabs>
                <w:tab w:val="left" w:pos="9498"/>
              </w:tabs>
              <w:spacing w:line="0" w:lineRule="atLeast"/>
              <w:ind w:firstLine="0" w:firstLineChars="0"/>
              <w:jc w:val="center"/>
              <w:rPr>
                <w:rFonts w:eastAsia="宋体" w:cs="Times New Roman"/>
                <w:bCs/>
                <w:sz w:val="21"/>
              </w:rPr>
            </w:pPr>
            <w:r>
              <w:rPr>
                <w:rFonts w:eastAsia="宋体" w:cs="Times New Roman"/>
                <w:sz w:val="21"/>
              </w:rPr>
              <w:t>G47H183107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矿山生产服务年限</w:t>
            </w:r>
          </w:p>
        </w:tc>
        <w:tc>
          <w:tcPr>
            <w:tcW w:w="2213" w:type="dxa"/>
            <w:gridSpan w:val="2"/>
            <w:vAlign w:val="center"/>
          </w:tcPr>
          <w:p>
            <w:pPr>
              <w:spacing w:line="0" w:lineRule="atLeast"/>
              <w:ind w:firstLine="0" w:firstLineChars="0"/>
              <w:jc w:val="center"/>
              <w:rPr>
                <w:rFonts w:eastAsia="宋体" w:cs="Times New Roman"/>
                <w:kern w:val="0"/>
                <w:sz w:val="21"/>
              </w:rPr>
            </w:pPr>
            <w:r>
              <w:rPr>
                <w:rFonts w:hint="eastAsia" w:eastAsia="宋体" w:cs="Times New Roman"/>
                <w:sz w:val="21"/>
              </w:rPr>
              <w:t>14.79年</w:t>
            </w:r>
          </w:p>
        </w:tc>
        <w:tc>
          <w:tcPr>
            <w:tcW w:w="1926" w:type="dxa"/>
            <w:gridSpan w:val="3"/>
            <w:vAlign w:val="center"/>
          </w:tcPr>
          <w:p>
            <w:pPr>
              <w:spacing w:line="0" w:lineRule="atLeast"/>
              <w:ind w:firstLine="0" w:firstLineChars="0"/>
              <w:jc w:val="center"/>
              <w:rPr>
                <w:rFonts w:eastAsia="宋体" w:cs="Times New Roman"/>
                <w:kern w:val="0"/>
                <w:sz w:val="21"/>
              </w:rPr>
            </w:pPr>
            <w:r>
              <w:rPr>
                <w:rFonts w:eastAsia="宋体" w:cs="Times New Roman"/>
                <w:kern w:val="0"/>
                <w:sz w:val="21"/>
              </w:rPr>
              <w:t>方案适用年限</w:t>
            </w:r>
          </w:p>
        </w:tc>
        <w:tc>
          <w:tcPr>
            <w:tcW w:w="2034" w:type="dxa"/>
            <w:gridSpan w:val="2"/>
            <w:vAlign w:val="center"/>
          </w:tcPr>
          <w:p>
            <w:pPr>
              <w:spacing w:line="0" w:lineRule="atLeast"/>
              <w:ind w:firstLine="0" w:firstLineChars="0"/>
              <w:jc w:val="center"/>
              <w:rPr>
                <w:rFonts w:eastAsia="宋体" w:cs="Times New Roman"/>
                <w:kern w:val="0"/>
                <w:sz w:val="21"/>
              </w:rPr>
            </w:pPr>
            <w:r>
              <w:rPr>
                <w:rFonts w:eastAsia="宋体" w:cs="Times New Roman"/>
                <w:sz w:val="21"/>
              </w:rPr>
              <w:t>5年（20</w:t>
            </w:r>
            <w:r>
              <w:rPr>
                <w:rFonts w:hint="eastAsia" w:eastAsia="宋体" w:cs="Times New Roman"/>
                <w:sz w:val="21"/>
              </w:rPr>
              <w:t>24</w:t>
            </w:r>
            <w:r>
              <w:rPr>
                <w:rFonts w:eastAsia="宋体" w:cs="Times New Roman"/>
                <w:sz w:val="21"/>
              </w:rPr>
              <w:t>年</w:t>
            </w:r>
            <w:r>
              <w:rPr>
                <w:rFonts w:hint="eastAsia" w:eastAsia="宋体" w:cs="Times New Roman"/>
                <w:sz w:val="21"/>
              </w:rPr>
              <w:t>5</w:t>
            </w:r>
            <w:r>
              <w:rPr>
                <w:rFonts w:eastAsia="宋体" w:cs="Times New Roman"/>
                <w:sz w:val="21"/>
              </w:rPr>
              <w:t>月-202</w:t>
            </w:r>
            <w:r>
              <w:rPr>
                <w:rFonts w:hint="eastAsia" w:eastAsia="宋体" w:cs="Times New Roman"/>
                <w:sz w:val="21"/>
              </w:rPr>
              <w:t>9</w:t>
            </w:r>
            <w:r>
              <w:rPr>
                <w:rFonts w:eastAsia="宋体" w:cs="Times New Roman"/>
                <w:sz w:val="21"/>
              </w:rPr>
              <w:t>年</w:t>
            </w:r>
            <w:r>
              <w:rPr>
                <w:rFonts w:hint="eastAsia" w:eastAsia="宋体" w:cs="Times New Roman"/>
                <w:sz w:val="21"/>
              </w:rPr>
              <w:t>5</w:t>
            </w:r>
            <w:r>
              <w:rPr>
                <w:rFonts w:eastAsia="宋体" w:cs="Times New Roman"/>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restart"/>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方</w:t>
            </w:r>
          </w:p>
          <w:p>
            <w:pPr>
              <w:widowControl/>
              <w:spacing w:line="0" w:lineRule="atLeast"/>
              <w:ind w:firstLine="0" w:firstLineChars="0"/>
              <w:jc w:val="center"/>
              <w:rPr>
                <w:rFonts w:eastAsia="宋体" w:cs="Times New Roman"/>
                <w:kern w:val="0"/>
                <w:sz w:val="21"/>
              </w:rPr>
            </w:pPr>
          </w:p>
          <w:p>
            <w:pPr>
              <w:widowControl/>
              <w:spacing w:line="0" w:lineRule="atLeast"/>
              <w:ind w:firstLine="0" w:firstLineChars="0"/>
              <w:jc w:val="center"/>
              <w:rPr>
                <w:rFonts w:eastAsia="宋体" w:cs="Times New Roman"/>
                <w:kern w:val="0"/>
                <w:sz w:val="21"/>
              </w:rPr>
            </w:pPr>
            <w:r>
              <w:rPr>
                <w:rFonts w:eastAsia="宋体" w:cs="Times New Roman"/>
                <w:kern w:val="0"/>
                <w:sz w:val="21"/>
              </w:rPr>
              <w:t>案</w:t>
            </w:r>
          </w:p>
          <w:p>
            <w:pPr>
              <w:widowControl/>
              <w:spacing w:line="0" w:lineRule="atLeast"/>
              <w:ind w:firstLine="0" w:firstLineChars="0"/>
              <w:jc w:val="center"/>
              <w:rPr>
                <w:rFonts w:eastAsia="宋体" w:cs="Times New Roman"/>
                <w:kern w:val="0"/>
                <w:sz w:val="21"/>
              </w:rPr>
            </w:pPr>
          </w:p>
          <w:p>
            <w:pPr>
              <w:widowControl/>
              <w:spacing w:line="0" w:lineRule="atLeast"/>
              <w:ind w:firstLine="0" w:firstLineChars="0"/>
              <w:jc w:val="center"/>
              <w:rPr>
                <w:rFonts w:eastAsia="宋体" w:cs="Times New Roman"/>
                <w:kern w:val="0"/>
                <w:sz w:val="21"/>
              </w:rPr>
            </w:pPr>
            <w:r>
              <w:rPr>
                <w:rFonts w:eastAsia="宋体" w:cs="Times New Roman"/>
                <w:kern w:val="0"/>
                <w:sz w:val="21"/>
              </w:rPr>
              <w:t>编</w:t>
            </w:r>
          </w:p>
          <w:p>
            <w:pPr>
              <w:widowControl/>
              <w:spacing w:line="0" w:lineRule="atLeast"/>
              <w:ind w:firstLine="0" w:firstLineChars="0"/>
              <w:jc w:val="center"/>
              <w:rPr>
                <w:rFonts w:eastAsia="宋体" w:cs="Times New Roman"/>
                <w:kern w:val="0"/>
                <w:sz w:val="21"/>
              </w:rPr>
            </w:pPr>
          </w:p>
          <w:p>
            <w:pPr>
              <w:widowControl/>
              <w:spacing w:line="0" w:lineRule="atLeast"/>
              <w:ind w:firstLine="0" w:firstLineChars="0"/>
              <w:jc w:val="center"/>
              <w:rPr>
                <w:rFonts w:eastAsia="宋体" w:cs="Times New Roman"/>
                <w:kern w:val="0"/>
                <w:sz w:val="21"/>
              </w:rPr>
            </w:pPr>
            <w:r>
              <w:rPr>
                <w:rFonts w:eastAsia="宋体" w:cs="Times New Roman"/>
                <w:kern w:val="0"/>
                <w:sz w:val="21"/>
              </w:rPr>
              <w:t>制</w:t>
            </w:r>
          </w:p>
          <w:p>
            <w:pPr>
              <w:widowControl/>
              <w:spacing w:line="0" w:lineRule="atLeast"/>
              <w:ind w:firstLine="0" w:firstLineChars="0"/>
              <w:jc w:val="center"/>
              <w:rPr>
                <w:rFonts w:eastAsia="宋体" w:cs="Times New Roman"/>
                <w:kern w:val="0"/>
                <w:sz w:val="21"/>
              </w:rPr>
            </w:pPr>
          </w:p>
          <w:p>
            <w:pPr>
              <w:widowControl/>
              <w:spacing w:line="0" w:lineRule="atLeast"/>
              <w:ind w:firstLine="0" w:firstLineChars="0"/>
              <w:jc w:val="center"/>
              <w:rPr>
                <w:rFonts w:eastAsia="宋体" w:cs="Times New Roman"/>
                <w:kern w:val="0"/>
                <w:sz w:val="21"/>
              </w:rPr>
            </w:pPr>
            <w:r>
              <w:rPr>
                <w:rFonts w:eastAsia="宋体" w:cs="Times New Roman"/>
                <w:kern w:val="0"/>
                <w:sz w:val="21"/>
              </w:rPr>
              <w:t>单</w:t>
            </w:r>
          </w:p>
          <w:p>
            <w:pPr>
              <w:widowControl/>
              <w:spacing w:line="0" w:lineRule="atLeast"/>
              <w:ind w:firstLine="0" w:firstLineChars="0"/>
              <w:jc w:val="center"/>
              <w:rPr>
                <w:rFonts w:eastAsia="宋体" w:cs="Times New Roman"/>
                <w:kern w:val="0"/>
                <w:sz w:val="21"/>
              </w:rPr>
            </w:pPr>
          </w:p>
          <w:p>
            <w:pPr>
              <w:widowControl/>
              <w:spacing w:line="0" w:lineRule="atLeast"/>
              <w:ind w:firstLine="0" w:firstLineChars="0"/>
              <w:jc w:val="center"/>
              <w:rPr>
                <w:rFonts w:eastAsia="宋体" w:cs="Times New Roman"/>
                <w:kern w:val="0"/>
                <w:sz w:val="21"/>
              </w:rPr>
            </w:pPr>
            <w:r>
              <w:rPr>
                <w:rFonts w:eastAsia="宋体" w:cs="Times New Roman"/>
                <w:kern w:val="0"/>
                <w:sz w:val="21"/>
              </w:rPr>
              <w:t>位</w:t>
            </w: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编制单位名称</w:t>
            </w:r>
          </w:p>
        </w:tc>
        <w:tc>
          <w:tcPr>
            <w:tcW w:w="6173" w:type="dxa"/>
            <w:gridSpan w:val="7"/>
            <w:vAlign w:val="center"/>
          </w:tcPr>
          <w:p>
            <w:pPr>
              <w:spacing w:line="0" w:lineRule="atLeast"/>
              <w:ind w:firstLine="0" w:firstLineChars="0"/>
              <w:jc w:val="center"/>
              <w:rPr>
                <w:rFonts w:eastAsia="宋体" w:cs="Times New Roman"/>
                <w:sz w:val="21"/>
              </w:rPr>
            </w:pPr>
            <w:r>
              <w:rPr>
                <w:rFonts w:hint="eastAsia" w:eastAsia="宋体" w:cs="Times New Roman"/>
                <w:sz w:val="21"/>
              </w:rPr>
              <w:t>西南能矿建设工程有限公司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法人代表</w:t>
            </w:r>
          </w:p>
        </w:tc>
        <w:tc>
          <w:tcPr>
            <w:tcW w:w="6173" w:type="dxa"/>
            <w:gridSpan w:val="7"/>
            <w:vAlign w:val="center"/>
          </w:tcPr>
          <w:p>
            <w:pPr>
              <w:spacing w:line="0" w:lineRule="atLeast"/>
              <w:ind w:firstLine="0" w:firstLineChars="0"/>
              <w:jc w:val="center"/>
              <w:rPr>
                <w:rFonts w:eastAsia="宋体" w:cs="Times New Roman"/>
                <w:sz w:val="21"/>
              </w:rPr>
            </w:pPr>
            <w:r>
              <w:rPr>
                <w:rFonts w:hint="eastAsia" w:eastAsia="宋体" w:cs="Times New Roman"/>
                <w:sz w:val="21"/>
              </w:rPr>
              <w:t>陈恨水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资质证书名称</w:t>
            </w:r>
          </w:p>
        </w:tc>
        <w:tc>
          <w:tcPr>
            <w:tcW w:w="2213" w:type="dxa"/>
            <w:gridSpan w:val="2"/>
            <w:vAlign w:val="center"/>
          </w:tcPr>
          <w:p>
            <w:pPr>
              <w:spacing w:line="0" w:lineRule="atLeast"/>
              <w:ind w:firstLine="0" w:firstLineChars="0"/>
              <w:jc w:val="center"/>
              <w:rPr>
                <w:rFonts w:eastAsia="宋体" w:cs="Times New Roman"/>
                <w:color w:val="000000"/>
                <w:sz w:val="21"/>
              </w:rPr>
            </w:pPr>
            <w:r>
              <w:rPr>
                <w:rFonts w:hint="eastAsia" w:eastAsia="宋体" w:cs="Times New Roman"/>
                <w:color w:val="000000"/>
                <w:sz w:val="21"/>
              </w:rPr>
              <w:t>地质灾害防治单位资质证书</w:t>
            </w:r>
          </w:p>
        </w:tc>
        <w:tc>
          <w:tcPr>
            <w:tcW w:w="1359" w:type="dxa"/>
            <w:gridSpan w:val="2"/>
            <w:vAlign w:val="center"/>
          </w:tcPr>
          <w:p>
            <w:pPr>
              <w:widowControl/>
              <w:spacing w:line="0" w:lineRule="atLeast"/>
              <w:ind w:firstLine="0" w:firstLineChars="0"/>
              <w:jc w:val="center"/>
              <w:rPr>
                <w:rFonts w:eastAsia="宋体" w:cs="Times New Roman"/>
                <w:color w:val="000000"/>
                <w:kern w:val="0"/>
                <w:sz w:val="21"/>
              </w:rPr>
            </w:pPr>
            <w:r>
              <w:rPr>
                <w:rFonts w:eastAsia="宋体" w:cs="Times New Roman"/>
                <w:color w:val="000000"/>
                <w:kern w:val="0"/>
                <w:sz w:val="21"/>
              </w:rPr>
              <w:t>资质等级</w:t>
            </w:r>
          </w:p>
        </w:tc>
        <w:tc>
          <w:tcPr>
            <w:tcW w:w="2601" w:type="dxa"/>
            <w:gridSpan w:val="3"/>
            <w:vAlign w:val="center"/>
          </w:tcPr>
          <w:p>
            <w:pPr>
              <w:spacing w:line="0" w:lineRule="atLeast"/>
              <w:ind w:firstLine="0" w:firstLineChars="0"/>
              <w:jc w:val="center"/>
              <w:rPr>
                <w:rFonts w:eastAsia="宋体" w:cs="Times New Roman"/>
                <w:color w:val="000000"/>
                <w:sz w:val="21"/>
              </w:rPr>
            </w:pPr>
            <w:r>
              <w:rPr>
                <w:rFonts w:hint="eastAsia" w:eastAsia="宋体" w:cs="Times New Roman"/>
                <w:color w:val="000000"/>
                <w:sz w:val="21"/>
              </w:rPr>
              <w:t>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发证机关</w:t>
            </w:r>
          </w:p>
        </w:tc>
        <w:tc>
          <w:tcPr>
            <w:tcW w:w="2213" w:type="dxa"/>
            <w:gridSpan w:val="2"/>
            <w:vAlign w:val="center"/>
          </w:tcPr>
          <w:p>
            <w:pPr>
              <w:spacing w:line="0" w:lineRule="atLeast"/>
              <w:ind w:firstLine="0" w:firstLineChars="0"/>
              <w:jc w:val="center"/>
              <w:rPr>
                <w:rFonts w:eastAsia="宋体" w:cs="Times New Roman"/>
                <w:color w:val="000000"/>
                <w:sz w:val="21"/>
              </w:rPr>
            </w:pPr>
            <w:r>
              <w:rPr>
                <w:rFonts w:hint="eastAsia" w:eastAsia="宋体" w:cs="Times New Roman"/>
                <w:color w:val="000000"/>
                <w:sz w:val="21"/>
              </w:rPr>
              <w:t>自然资源部</w:t>
            </w:r>
          </w:p>
        </w:tc>
        <w:tc>
          <w:tcPr>
            <w:tcW w:w="1359" w:type="dxa"/>
            <w:gridSpan w:val="2"/>
            <w:vAlign w:val="center"/>
          </w:tcPr>
          <w:p>
            <w:pPr>
              <w:widowControl/>
              <w:spacing w:line="0" w:lineRule="atLeast"/>
              <w:ind w:firstLine="0" w:firstLineChars="0"/>
              <w:jc w:val="center"/>
              <w:rPr>
                <w:rFonts w:eastAsia="宋体" w:cs="Times New Roman"/>
                <w:color w:val="000000"/>
                <w:kern w:val="0"/>
                <w:sz w:val="21"/>
              </w:rPr>
            </w:pPr>
            <w:r>
              <w:rPr>
                <w:rFonts w:eastAsia="宋体" w:cs="Times New Roman"/>
                <w:color w:val="000000"/>
                <w:kern w:val="0"/>
                <w:sz w:val="21"/>
              </w:rPr>
              <w:t>编号</w:t>
            </w:r>
          </w:p>
        </w:tc>
        <w:tc>
          <w:tcPr>
            <w:tcW w:w="2601" w:type="dxa"/>
            <w:gridSpan w:val="3"/>
            <w:vAlign w:val="center"/>
          </w:tcPr>
          <w:p>
            <w:pPr>
              <w:spacing w:line="0" w:lineRule="atLeast"/>
              <w:ind w:firstLine="0" w:firstLineChars="0"/>
              <w:jc w:val="center"/>
              <w:rPr>
                <w:rFonts w:eastAsia="宋体" w:cs="Times New Roman"/>
                <w:color w:val="000000"/>
                <w:sz w:val="21"/>
              </w:rPr>
            </w:pPr>
            <w:r>
              <w:rPr>
                <w:rFonts w:eastAsia="宋体" w:cs="Times New Roman"/>
                <w:color w:val="000000"/>
                <w:sz w:val="21"/>
              </w:rPr>
              <w:t>522017110190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326"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联系人</w:t>
            </w:r>
          </w:p>
        </w:tc>
        <w:tc>
          <w:tcPr>
            <w:tcW w:w="2213" w:type="dxa"/>
            <w:gridSpan w:val="2"/>
            <w:vAlign w:val="center"/>
          </w:tcPr>
          <w:p>
            <w:pPr>
              <w:spacing w:line="0" w:lineRule="atLeast"/>
              <w:ind w:firstLine="0" w:firstLineChars="0"/>
              <w:jc w:val="center"/>
              <w:rPr>
                <w:rFonts w:eastAsia="宋体" w:cs="Times New Roman"/>
                <w:color w:val="FF0000"/>
                <w:sz w:val="21"/>
              </w:rPr>
            </w:pPr>
            <w:r>
              <w:rPr>
                <w:rFonts w:hint="eastAsia" w:eastAsia="宋体" w:cs="Times New Roman"/>
                <w:sz w:val="21"/>
              </w:rPr>
              <w:t>袁青卿</w:t>
            </w:r>
          </w:p>
        </w:tc>
        <w:tc>
          <w:tcPr>
            <w:tcW w:w="1359" w:type="dxa"/>
            <w:gridSpan w:val="2"/>
            <w:vAlign w:val="center"/>
          </w:tcPr>
          <w:p>
            <w:pPr>
              <w:widowControl/>
              <w:spacing w:line="0" w:lineRule="atLeast"/>
              <w:ind w:firstLine="0" w:firstLineChars="0"/>
              <w:jc w:val="center"/>
              <w:rPr>
                <w:rFonts w:eastAsia="宋体" w:cs="Times New Roman"/>
                <w:color w:val="000000"/>
                <w:kern w:val="0"/>
                <w:sz w:val="21"/>
              </w:rPr>
            </w:pPr>
            <w:r>
              <w:rPr>
                <w:rFonts w:eastAsia="宋体" w:cs="Times New Roman"/>
                <w:color w:val="000000"/>
                <w:kern w:val="0"/>
                <w:sz w:val="21"/>
              </w:rPr>
              <w:t>电话</w:t>
            </w:r>
          </w:p>
        </w:tc>
        <w:tc>
          <w:tcPr>
            <w:tcW w:w="2601" w:type="dxa"/>
            <w:gridSpan w:val="3"/>
            <w:vAlign w:val="center"/>
          </w:tcPr>
          <w:p>
            <w:pPr>
              <w:spacing w:line="0" w:lineRule="atLeast"/>
              <w:ind w:firstLine="0" w:firstLineChars="0"/>
              <w:jc w:val="center"/>
              <w:rPr>
                <w:rFonts w:eastAsia="宋体" w:cs="Times New Roman"/>
                <w:color w:val="000000"/>
                <w:sz w:val="21"/>
              </w:rPr>
            </w:pPr>
            <w:r>
              <w:rPr>
                <w:rFonts w:hAnsi="宋体" w:eastAsia="宋体" w:cs="Times New Roman"/>
                <w:color w:val="000000"/>
                <w:sz w:val="21"/>
              </w:rPr>
              <w:t>0851-88626031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8499" w:type="dxa"/>
            <w:gridSpan w:val="9"/>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主要编制人员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269" w:type="dxa"/>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姓名</w:t>
            </w:r>
          </w:p>
        </w:tc>
        <w:tc>
          <w:tcPr>
            <w:tcW w:w="1991" w:type="dxa"/>
            <w:gridSpan w:val="2"/>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职务</w:t>
            </w:r>
          </w:p>
        </w:tc>
        <w:tc>
          <w:tcPr>
            <w:tcW w:w="2405" w:type="dxa"/>
            <w:gridSpan w:val="5"/>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t>职称</w:t>
            </w:r>
          </w:p>
        </w:tc>
        <w:tc>
          <w:tcPr>
            <w:tcW w:w="1834" w:type="dxa"/>
            <w:vAlign w:val="center"/>
          </w:tcPr>
          <w:p>
            <w:pPr>
              <w:widowControl/>
              <w:spacing w:line="0" w:lineRule="atLeast"/>
              <w:ind w:firstLine="0" w:firstLineChars="0"/>
              <w:jc w:val="center"/>
              <w:rPr>
                <w:rFonts w:eastAsia="宋体" w:cs="Times New Roman"/>
                <w:kern w:val="0"/>
                <w:sz w:val="21"/>
              </w:rPr>
            </w:pPr>
            <w:r>
              <w:rPr>
                <w:rFonts w:eastAsia="宋体" w:cs="Times New Roman"/>
                <w:kern w:val="0"/>
                <w:sz w:val="21"/>
              </w:rPr>
              <w:drawing>
                <wp:anchor distT="0" distB="0" distL="114300" distR="114300" simplePos="0" relativeHeight="251662336" behindDoc="0" locked="0" layoutInCell="1" allowOverlap="1">
                  <wp:simplePos x="0" y="0"/>
                  <wp:positionH relativeFrom="column">
                    <wp:posOffset>252095</wp:posOffset>
                  </wp:positionH>
                  <wp:positionV relativeFrom="paragraph">
                    <wp:posOffset>153670</wp:posOffset>
                  </wp:positionV>
                  <wp:extent cx="374650" cy="551180"/>
                  <wp:effectExtent l="19050" t="0" r="25400" b="0"/>
                  <wp:wrapNone/>
                  <wp:docPr id="90346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624"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rot="16200000">
                            <a:off x="0" y="0"/>
                            <a:ext cx="374650" cy="551180"/>
                          </a:xfrm>
                          <a:prstGeom prst="rect">
                            <a:avLst/>
                          </a:prstGeom>
                          <a:noFill/>
                          <a:ln>
                            <a:noFill/>
                          </a:ln>
                        </pic:spPr>
                      </pic:pic>
                    </a:graphicData>
                  </a:graphic>
                </wp:anchor>
              </w:drawing>
            </w:r>
            <w:r>
              <w:rPr>
                <w:rFonts w:eastAsia="宋体" w:cs="Times New Roman"/>
                <w:kern w:val="0"/>
                <w:sz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269" w:type="dxa"/>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王辰</w:t>
            </w:r>
          </w:p>
        </w:tc>
        <w:tc>
          <w:tcPr>
            <w:tcW w:w="1991" w:type="dxa"/>
            <w:gridSpan w:val="2"/>
            <w:vAlign w:val="center"/>
          </w:tcPr>
          <w:p>
            <w:pPr>
              <w:widowControl/>
              <w:spacing w:line="0" w:lineRule="atLeast"/>
              <w:ind w:firstLine="0" w:firstLineChars="0"/>
              <w:jc w:val="center"/>
              <w:rPr>
                <w:rFonts w:eastAsia="宋体" w:cs="Times New Roman"/>
                <w:color w:val="000000"/>
                <w:kern w:val="0"/>
                <w:sz w:val="21"/>
              </w:rPr>
            </w:pPr>
            <w:r>
              <w:rPr>
                <w:rFonts w:hint="eastAsia" w:eastAsia="宋体" w:cs="Times New Roman"/>
                <w:color w:val="000000"/>
                <w:kern w:val="0"/>
                <w:sz w:val="21"/>
              </w:rPr>
              <w:t>审核</w:t>
            </w:r>
          </w:p>
        </w:tc>
        <w:tc>
          <w:tcPr>
            <w:tcW w:w="2405" w:type="dxa"/>
            <w:gridSpan w:val="5"/>
            <w:vAlign w:val="center"/>
          </w:tcPr>
          <w:p>
            <w:pPr>
              <w:widowControl/>
              <w:spacing w:line="0" w:lineRule="atLeast"/>
              <w:ind w:firstLine="0" w:firstLineChars="0"/>
              <w:jc w:val="center"/>
              <w:rPr>
                <w:rFonts w:eastAsia="宋体" w:cs="Times New Roman"/>
                <w:color w:val="000000"/>
                <w:kern w:val="0"/>
                <w:sz w:val="21"/>
              </w:rPr>
            </w:pPr>
            <w:r>
              <w:rPr>
                <w:rFonts w:hint="eastAsia" w:eastAsia="宋体" w:cs="Times New Roman"/>
                <w:color w:val="000000"/>
                <w:kern w:val="0"/>
                <w:sz w:val="21"/>
              </w:rPr>
              <w:t>高级工程师</w:t>
            </w:r>
          </w:p>
        </w:tc>
        <w:tc>
          <w:tcPr>
            <w:tcW w:w="1834" w:type="dxa"/>
            <w:vAlign w:val="center"/>
          </w:tcPr>
          <w:p>
            <w:pPr>
              <w:spacing w:line="0" w:lineRule="atLeast"/>
              <w:ind w:left="420" w:hanging="420" w:firstLineChars="0"/>
              <w:jc w:val="center"/>
              <w:rPr>
                <w:rFonts w:eastAsia="宋体" w:cs="Times New Roman"/>
                <w:sz w:val="21"/>
              </w:rPr>
            </w:pPr>
            <w:r>
              <w:rPr>
                <w:rFonts w:eastAsia="宋体" w:cs="Times New Roman"/>
                <w:color w:val="000000"/>
                <w:sz w:val="32"/>
                <w:szCs w:val="32"/>
              </w:rPr>
              <w:drawing>
                <wp:anchor distT="0" distB="0" distL="114300" distR="114300" simplePos="0" relativeHeight="251663360" behindDoc="0" locked="0" layoutInCell="1" allowOverlap="1">
                  <wp:simplePos x="0" y="0"/>
                  <wp:positionH relativeFrom="column">
                    <wp:posOffset>334010</wp:posOffset>
                  </wp:positionH>
                  <wp:positionV relativeFrom="paragraph">
                    <wp:posOffset>218440</wp:posOffset>
                  </wp:positionV>
                  <wp:extent cx="325120" cy="485775"/>
                  <wp:effectExtent l="38100" t="0" r="74930" b="0"/>
                  <wp:wrapNone/>
                  <wp:docPr id="4397502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50222"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rot="16200000">
                            <a:off x="0" y="0"/>
                            <a:ext cx="325120" cy="4857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269" w:type="dxa"/>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余泽先</w:t>
            </w:r>
          </w:p>
        </w:tc>
        <w:tc>
          <w:tcPr>
            <w:tcW w:w="1991" w:type="dxa"/>
            <w:gridSpan w:val="2"/>
            <w:vAlign w:val="center"/>
          </w:tcPr>
          <w:p>
            <w:pPr>
              <w:widowControl/>
              <w:spacing w:line="0" w:lineRule="atLeast"/>
              <w:ind w:firstLine="0" w:firstLineChars="0"/>
              <w:jc w:val="center"/>
              <w:rPr>
                <w:rFonts w:eastAsia="宋体" w:cs="Times New Roman"/>
                <w:color w:val="000000"/>
                <w:kern w:val="0"/>
                <w:sz w:val="21"/>
              </w:rPr>
            </w:pPr>
            <w:r>
              <w:rPr>
                <w:rFonts w:hint="eastAsia" w:eastAsia="宋体" w:cs="Times New Roman"/>
                <w:color w:val="000000"/>
                <w:kern w:val="0"/>
                <w:sz w:val="21"/>
              </w:rPr>
              <w:t>编写</w:t>
            </w:r>
          </w:p>
        </w:tc>
        <w:tc>
          <w:tcPr>
            <w:tcW w:w="2405" w:type="dxa"/>
            <w:gridSpan w:val="5"/>
            <w:vAlign w:val="center"/>
          </w:tcPr>
          <w:p>
            <w:pPr>
              <w:widowControl/>
              <w:spacing w:line="0" w:lineRule="atLeast"/>
              <w:ind w:firstLine="0" w:firstLineChars="0"/>
              <w:jc w:val="center"/>
              <w:rPr>
                <w:rFonts w:eastAsia="宋体" w:cs="Times New Roman"/>
                <w:color w:val="000000"/>
                <w:kern w:val="0"/>
                <w:sz w:val="21"/>
              </w:rPr>
            </w:pPr>
            <w:r>
              <w:rPr>
                <w:rFonts w:hint="eastAsia" w:eastAsia="宋体" w:cs="Times New Roman"/>
                <w:color w:val="000000"/>
                <w:kern w:val="0"/>
                <w:sz w:val="21"/>
              </w:rPr>
              <w:t>工程师</w:t>
            </w:r>
          </w:p>
        </w:tc>
        <w:tc>
          <w:tcPr>
            <w:tcW w:w="1834" w:type="dxa"/>
            <w:vAlign w:val="center"/>
          </w:tcPr>
          <w:p>
            <w:pPr>
              <w:spacing w:line="0" w:lineRule="atLeast"/>
              <w:ind w:firstLine="0" w:firstLineChars="0"/>
              <w:jc w:val="center"/>
              <w:rPr>
                <w:rFonts w:eastAsia="宋体" w:cs="Times New Roman"/>
                <w:sz w:val="21"/>
              </w:rPr>
            </w:pPr>
            <w:r>
              <w:rPr>
                <w:rFonts w:eastAsia="宋体" w:cs="Times New Roman"/>
                <w:color w:val="000000"/>
                <w:sz w:val="32"/>
                <w:szCs w:val="32"/>
              </w:rPr>
              <w:drawing>
                <wp:anchor distT="0" distB="0" distL="114300" distR="114300" simplePos="0" relativeHeight="251664384" behindDoc="0" locked="0" layoutInCell="1" allowOverlap="1">
                  <wp:simplePos x="0" y="0"/>
                  <wp:positionH relativeFrom="column">
                    <wp:posOffset>303530</wp:posOffset>
                  </wp:positionH>
                  <wp:positionV relativeFrom="paragraph">
                    <wp:posOffset>239395</wp:posOffset>
                  </wp:positionV>
                  <wp:extent cx="273685" cy="417830"/>
                  <wp:effectExtent l="19050" t="0" r="69215" b="0"/>
                  <wp:wrapNone/>
                  <wp:docPr id="78376736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6736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rot="16200000">
                            <a:off x="0" y="0"/>
                            <a:ext cx="273685" cy="4178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269" w:type="dxa"/>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杨仙</w:t>
            </w:r>
          </w:p>
        </w:tc>
        <w:tc>
          <w:tcPr>
            <w:tcW w:w="1991" w:type="dxa"/>
            <w:gridSpan w:val="2"/>
            <w:vAlign w:val="center"/>
          </w:tcPr>
          <w:p>
            <w:pPr>
              <w:widowControl/>
              <w:spacing w:line="0" w:lineRule="atLeast"/>
              <w:ind w:firstLine="0" w:firstLineChars="0"/>
              <w:jc w:val="center"/>
              <w:rPr>
                <w:rFonts w:eastAsia="宋体" w:cs="Times New Roman"/>
                <w:color w:val="000000"/>
                <w:kern w:val="0"/>
                <w:sz w:val="21"/>
              </w:rPr>
            </w:pPr>
            <w:r>
              <w:rPr>
                <w:rFonts w:hint="eastAsia" w:eastAsia="宋体" w:cs="Times New Roman"/>
                <w:color w:val="000000"/>
                <w:kern w:val="0"/>
                <w:sz w:val="21"/>
              </w:rPr>
              <w:t>编写</w:t>
            </w:r>
          </w:p>
        </w:tc>
        <w:tc>
          <w:tcPr>
            <w:tcW w:w="2405" w:type="dxa"/>
            <w:gridSpan w:val="5"/>
            <w:vAlign w:val="center"/>
          </w:tcPr>
          <w:p>
            <w:pPr>
              <w:widowControl/>
              <w:spacing w:line="0" w:lineRule="atLeast"/>
              <w:ind w:firstLine="0" w:firstLineChars="0"/>
              <w:jc w:val="center"/>
              <w:rPr>
                <w:rFonts w:eastAsia="宋体" w:cs="Times New Roman"/>
                <w:color w:val="000000"/>
                <w:kern w:val="0"/>
                <w:sz w:val="21"/>
              </w:rPr>
            </w:pPr>
            <w:r>
              <w:rPr>
                <w:rFonts w:hint="eastAsia" w:eastAsia="宋体" w:cs="Times New Roman"/>
                <w:color w:val="000000"/>
                <w:kern w:val="0"/>
                <w:sz w:val="21"/>
              </w:rPr>
              <w:t>工程师</w:t>
            </w:r>
          </w:p>
        </w:tc>
        <w:tc>
          <w:tcPr>
            <w:tcW w:w="1834" w:type="dxa"/>
            <w:vAlign w:val="center"/>
          </w:tcPr>
          <w:p>
            <w:pPr>
              <w:spacing w:line="0" w:lineRule="atLeast"/>
              <w:ind w:firstLine="0" w:firstLineChars="0"/>
              <w:jc w:val="center"/>
              <w:rPr>
                <w:rFonts w:eastAsia="宋体" w:cs="Times New Roman"/>
                <w:sz w:val="21"/>
              </w:rPr>
            </w:pPr>
            <w:r>
              <w:rPr>
                <w:rFonts w:eastAsia="宋体" w:cs="Times New Roman"/>
                <w:color w:val="000000"/>
                <w:sz w:val="32"/>
                <w:szCs w:val="32"/>
              </w:rPr>
              <w:drawing>
                <wp:anchor distT="0" distB="0" distL="114300" distR="114300" simplePos="0" relativeHeight="251665408" behindDoc="0" locked="0" layoutInCell="1" allowOverlap="1">
                  <wp:simplePos x="0" y="0"/>
                  <wp:positionH relativeFrom="column">
                    <wp:posOffset>205740</wp:posOffset>
                  </wp:positionH>
                  <wp:positionV relativeFrom="paragraph">
                    <wp:posOffset>173355</wp:posOffset>
                  </wp:positionV>
                  <wp:extent cx="381635" cy="573405"/>
                  <wp:effectExtent l="19050" t="0" r="75565" b="0"/>
                  <wp:wrapNone/>
                  <wp:docPr id="151899815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98154" name="图片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rot="16200000">
                            <a:off x="0" y="0"/>
                            <a:ext cx="381635" cy="57340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269" w:type="dxa"/>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李东良</w:t>
            </w:r>
          </w:p>
        </w:tc>
        <w:tc>
          <w:tcPr>
            <w:tcW w:w="1991" w:type="dxa"/>
            <w:gridSpan w:val="2"/>
            <w:vAlign w:val="center"/>
          </w:tcPr>
          <w:p>
            <w:pPr>
              <w:widowControl/>
              <w:spacing w:line="0" w:lineRule="atLeast"/>
              <w:ind w:firstLine="0" w:firstLineChars="0"/>
              <w:jc w:val="center"/>
              <w:rPr>
                <w:rFonts w:eastAsia="宋体" w:cs="Times New Roman"/>
                <w:color w:val="000000"/>
                <w:kern w:val="0"/>
                <w:sz w:val="21"/>
              </w:rPr>
            </w:pPr>
            <w:r>
              <w:rPr>
                <w:rFonts w:hint="eastAsia" w:eastAsia="宋体" w:cs="Times New Roman"/>
                <w:color w:val="000000"/>
                <w:kern w:val="0"/>
                <w:sz w:val="21"/>
              </w:rPr>
              <w:t>制图</w:t>
            </w:r>
          </w:p>
        </w:tc>
        <w:tc>
          <w:tcPr>
            <w:tcW w:w="2405" w:type="dxa"/>
            <w:gridSpan w:val="5"/>
            <w:vAlign w:val="center"/>
          </w:tcPr>
          <w:p>
            <w:pPr>
              <w:widowControl/>
              <w:spacing w:line="0" w:lineRule="atLeast"/>
              <w:ind w:firstLine="0" w:firstLineChars="0"/>
              <w:jc w:val="center"/>
              <w:rPr>
                <w:rFonts w:eastAsia="宋体" w:cs="Times New Roman"/>
                <w:color w:val="000000"/>
                <w:kern w:val="0"/>
                <w:sz w:val="21"/>
              </w:rPr>
            </w:pPr>
            <w:r>
              <w:rPr>
                <w:rFonts w:hint="eastAsia" w:eastAsia="宋体" w:cs="Times New Roman"/>
                <w:color w:val="000000"/>
                <w:kern w:val="0"/>
                <w:sz w:val="21"/>
              </w:rPr>
              <w:t>工程师</w:t>
            </w:r>
          </w:p>
        </w:tc>
        <w:tc>
          <w:tcPr>
            <w:tcW w:w="1834" w:type="dxa"/>
            <w:vAlign w:val="center"/>
          </w:tcPr>
          <w:p>
            <w:pPr>
              <w:spacing w:line="0" w:lineRule="atLeast"/>
              <w:ind w:firstLine="0" w:firstLineChars="0"/>
              <w:jc w:val="center"/>
              <w:rPr>
                <w:rFonts w:eastAsia="宋体" w:cs="Times New Roman"/>
                <w:sz w:val="21"/>
              </w:rPr>
            </w:pPr>
            <w:r>
              <w:rPr>
                <w:rFonts w:eastAsia="宋体" w:cs="Times New Roman"/>
                <w:color w:val="000000"/>
                <w:sz w:val="32"/>
                <w:szCs w:val="32"/>
              </w:rPr>
              <w:drawing>
                <wp:anchor distT="0" distB="0" distL="114300" distR="114300" simplePos="0" relativeHeight="251666432" behindDoc="0" locked="0" layoutInCell="1" allowOverlap="1">
                  <wp:simplePos x="0" y="0"/>
                  <wp:positionH relativeFrom="column">
                    <wp:posOffset>337820</wp:posOffset>
                  </wp:positionH>
                  <wp:positionV relativeFrom="paragraph">
                    <wp:posOffset>208915</wp:posOffset>
                  </wp:positionV>
                  <wp:extent cx="331470" cy="495935"/>
                  <wp:effectExtent l="95250" t="0" r="68580" b="0"/>
                  <wp:wrapNone/>
                  <wp:docPr id="97763757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37576"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rot="5400000" flipH="1" flipV="1">
                            <a:off x="0" y="0"/>
                            <a:ext cx="331470" cy="49593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269" w:type="dxa"/>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袁青卿</w:t>
            </w:r>
          </w:p>
        </w:tc>
        <w:tc>
          <w:tcPr>
            <w:tcW w:w="1991" w:type="dxa"/>
            <w:gridSpan w:val="2"/>
            <w:vAlign w:val="center"/>
          </w:tcPr>
          <w:p>
            <w:pPr>
              <w:widowControl/>
              <w:spacing w:line="0" w:lineRule="atLeast"/>
              <w:ind w:firstLine="0" w:firstLineChars="0"/>
              <w:jc w:val="center"/>
              <w:rPr>
                <w:rFonts w:eastAsia="宋体" w:cs="Times New Roman"/>
                <w:color w:val="000000"/>
                <w:kern w:val="0"/>
                <w:sz w:val="21"/>
              </w:rPr>
            </w:pPr>
            <w:r>
              <w:rPr>
                <w:rFonts w:hint="eastAsia" w:eastAsia="宋体" w:cs="Times New Roman"/>
                <w:color w:val="000000"/>
                <w:kern w:val="0"/>
                <w:sz w:val="21"/>
              </w:rPr>
              <w:t>制图</w:t>
            </w:r>
          </w:p>
        </w:tc>
        <w:tc>
          <w:tcPr>
            <w:tcW w:w="2405" w:type="dxa"/>
            <w:gridSpan w:val="5"/>
            <w:vAlign w:val="center"/>
          </w:tcPr>
          <w:p>
            <w:pPr>
              <w:widowControl/>
              <w:spacing w:line="0" w:lineRule="atLeast"/>
              <w:ind w:firstLine="0" w:firstLineChars="0"/>
              <w:jc w:val="center"/>
              <w:rPr>
                <w:rFonts w:eastAsia="宋体" w:cs="Times New Roman"/>
                <w:color w:val="000000"/>
                <w:kern w:val="0"/>
                <w:sz w:val="21"/>
              </w:rPr>
            </w:pPr>
            <w:r>
              <w:rPr>
                <w:rFonts w:hint="eastAsia" w:eastAsia="宋体" w:cs="Times New Roman"/>
                <w:color w:val="000000"/>
                <w:kern w:val="0"/>
                <w:sz w:val="21"/>
              </w:rPr>
              <w:t>工程师</w:t>
            </w:r>
          </w:p>
        </w:tc>
        <w:tc>
          <w:tcPr>
            <w:tcW w:w="1834" w:type="dxa"/>
            <w:vAlign w:val="center"/>
          </w:tcPr>
          <w:p>
            <w:pPr>
              <w:spacing w:line="0" w:lineRule="atLeast"/>
              <w:ind w:firstLine="0" w:firstLineChars="0"/>
              <w:jc w:val="center"/>
              <w:rPr>
                <w:rFonts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269" w:type="dxa"/>
            <w:vAlign w:val="center"/>
          </w:tcPr>
          <w:p>
            <w:pPr>
              <w:widowControl/>
              <w:spacing w:line="0" w:lineRule="atLeast"/>
              <w:ind w:firstLine="0" w:firstLineChars="0"/>
              <w:jc w:val="center"/>
              <w:rPr>
                <w:rFonts w:eastAsia="宋体" w:cs="Times New Roman"/>
                <w:color w:val="FF0000"/>
                <w:kern w:val="0"/>
                <w:sz w:val="21"/>
              </w:rPr>
            </w:pPr>
          </w:p>
        </w:tc>
        <w:tc>
          <w:tcPr>
            <w:tcW w:w="1991" w:type="dxa"/>
            <w:gridSpan w:val="2"/>
            <w:vAlign w:val="center"/>
          </w:tcPr>
          <w:p>
            <w:pPr>
              <w:widowControl/>
              <w:spacing w:line="0" w:lineRule="atLeast"/>
              <w:ind w:firstLine="0" w:firstLineChars="0"/>
              <w:jc w:val="center"/>
              <w:rPr>
                <w:rFonts w:eastAsia="宋体" w:cs="Times New Roman"/>
                <w:color w:val="FF0000"/>
                <w:kern w:val="0"/>
                <w:sz w:val="21"/>
              </w:rPr>
            </w:pPr>
          </w:p>
        </w:tc>
        <w:tc>
          <w:tcPr>
            <w:tcW w:w="2405" w:type="dxa"/>
            <w:gridSpan w:val="5"/>
            <w:vAlign w:val="center"/>
          </w:tcPr>
          <w:p>
            <w:pPr>
              <w:widowControl/>
              <w:spacing w:line="0" w:lineRule="atLeast"/>
              <w:ind w:firstLine="0" w:firstLineChars="0"/>
              <w:jc w:val="center"/>
              <w:rPr>
                <w:rFonts w:eastAsia="宋体" w:cs="Times New Roman"/>
                <w:color w:val="FF0000"/>
                <w:kern w:val="0"/>
                <w:sz w:val="21"/>
              </w:rPr>
            </w:pPr>
          </w:p>
        </w:tc>
        <w:tc>
          <w:tcPr>
            <w:tcW w:w="1834" w:type="dxa"/>
            <w:vAlign w:val="center"/>
          </w:tcPr>
          <w:p>
            <w:pPr>
              <w:spacing w:line="0" w:lineRule="atLeast"/>
              <w:ind w:firstLine="0" w:firstLineChars="0"/>
              <w:jc w:val="center"/>
              <w:rPr>
                <w:rFonts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eastAsia="宋体" w:cs="Times New Roman"/>
                <w:kern w:val="0"/>
                <w:sz w:val="21"/>
              </w:rPr>
            </w:pPr>
          </w:p>
        </w:tc>
        <w:tc>
          <w:tcPr>
            <w:tcW w:w="2269" w:type="dxa"/>
            <w:vAlign w:val="center"/>
          </w:tcPr>
          <w:p>
            <w:pPr>
              <w:widowControl/>
              <w:spacing w:line="0" w:lineRule="atLeast"/>
              <w:ind w:firstLine="0" w:firstLineChars="0"/>
              <w:jc w:val="center"/>
              <w:rPr>
                <w:rFonts w:eastAsia="仿宋" w:cs="仿宋"/>
                <w:kern w:val="0"/>
                <w:sz w:val="21"/>
              </w:rPr>
            </w:pPr>
          </w:p>
        </w:tc>
        <w:tc>
          <w:tcPr>
            <w:tcW w:w="1991" w:type="dxa"/>
            <w:gridSpan w:val="2"/>
            <w:vAlign w:val="center"/>
          </w:tcPr>
          <w:p>
            <w:pPr>
              <w:widowControl/>
              <w:spacing w:line="0" w:lineRule="atLeast"/>
              <w:ind w:firstLine="0" w:firstLineChars="0"/>
              <w:jc w:val="center"/>
              <w:rPr>
                <w:rFonts w:eastAsia="仿宋" w:cs="仿宋"/>
                <w:kern w:val="0"/>
                <w:sz w:val="21"/>
              </w:rPr>
            </w:pPr>
          </w:p>
        </w:tc>
        <w:tc>
          <w:tcPr>
            <w:tcW w:w="2405" w:type="dxa"/>
            <w:gridSpan w:val="5"/>
            <w:vAlign w:val="center"/>
          </w:tcPr>
          <w:p>
            <w:pPr>
              <w:widowControl/>
              <w:spacing w:line="0" w:lineRule="atLeast"/>
              <w:ind w:firstLine="0" w:firstLineChars="0"/>
              <w:jc w:val="center"/>
              <w:rPr>
                <w:rFonts w:eastAsia="仿宋" w:cs="仿宋"/>
                <w:kern w:val="0"/>
                <w:sz w:val="21"/>
              </w:rPr>
            </w:pPr>
          </w:p>
        </w:tc>
        <w:tc>
          <w:tcPr>
            <w:tcW w:w="1834" w:type="dxa"/>
            <w:vAlign w:val="center"/>
          </w:tcPr>
          <w:p>
            <w:pPr>
              <w:spacing w:line="0" w:lineRule="atLeast"/>
              <w:ind w:firstLine="0" w:firstLineChars="0"/>
              <w:jc w:val="center"/>
              <w:rPr>
                <w:rFonts w:eastAsia="宋体" w:cs="Times New Roman"/>
                <w:sz w:val="21"/>
              </w:rPr>
            </w:pPr>
          </w:p>
        </w:tc>
      </w:tr>
    </w:tbl>
    <w:p>
      <w:pPr>
        <w:spacing w:line="240" w:lineRule="auto"/>
        <w:ind w:firstLine="0" w:firstLineChars="0"/>
        <w:jc w:val="both"/>
        <w:rPr>
          <w:rFonts w:eastAsia="宋体" w:cs="Times New Roman"/>
          <w:b/>
          <w:sz w:val="21"/>
          <w:szCs w:val="24"/>
        </w:rPr>
      </w:pPr>
      <w:r>
        <w:rPr>
          <w:rFonts w:hint="eastAsia" w:eastAsia="宋体" w:cs="Times New Roman"/>
          <w:b/>
          <w:sz w:val="21"/>
          <w:szCs w:val="24"/>
        </w:rPr>
        <w:t>续上表：</w:t>
      </w:r>
    </w:p>
    <w:tbl>
      <w:tblPr>
        <w:tblStyle w:val="56"/>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0"/>
        <w:gridCol w:w="423"/>
        <w:gridCol w:w="378"/>
        <w:gridCol w:w="217"/>
        <w:gridCol w:w="431"/>
        <w:gridCol w:w="933"/>
        <w:gridCol w:w="59"/>
        <w:gridCol w:w="49"/>
        <w:gridCol w:w="377"/>
        <w:gridCol w:w="1134"/>
        <w:gridCol w:w="240"/>
        <w:gridCol w:w="785"/>
        <w:gridCol w:w="819"/>
        <w:gridCol w:w="26"/>
        <w:gridCol w:w="599"/>
        <w:gridCol w:w="244"/>
        <w:gridCol w:w="453"/>
        <w:gridCol w:w="392"/>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77" w:type="dxa"/>
            <w:vMerge w:val="restart"/>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矿山地质环境影响</w:t>
            </w:r>
          </w:p>
        </w:tc>
        <w:tc>
          <w:tcPr>
            <w:tcW w:w="1128" w:type="dxa"/>
            <w:gridSpan w:val="4"/>
            <w:vMerge w:val="restart"/>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地质环境影响评估级别</w:t>
            </w:r>
          </w:p>
        </w:tc>
        <w:tc>
          <w:tcPr>
            <w:tcW w:w="1423" w:type="dxa"/>
            <w:gridSpan w:val="3"/>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评估区</w:t>
            </w:r>
          </w:p>
          <w:p>
            <w:pPr>
              <w:widowControl/>
              <w:spacing w:line="240" w:lineRule="auto"/>
              <w:ind w:firstLine="0" w:firstLineChars="0"/>
              <w:jc w:val="center"/>
              <w:rPr>
                <w:rFonts w:eastAsia="宋体" w:cs="Times New Roman"/>
                <w:kern w:val="0"/>
                <w:sz w:val="21"/>
              </w:rPr>
            </w:pPr>
            <w:r>
              <w:rPr>
                <w:rFonts w:eastAsia="宋体" w:cs="Times New Roman"/>
                <w:kern w:val="0"/>
                <w:sz w:val="21"/>
              </w:rPr>
              <w:t>重要程度</w:t>
            </w:r>
          </w:p>
        </w:tc>
        <w:tc>
          <w:tcPr>
            <w:tcW w:w="3404" w:type="dxa"/>
            <w:gridSpan w:val="6"/>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fldChar w:fldCharType="begin"/>
            </w:r>
            <w:r>
              <w:rPr>
                <w:rFonts w:eastAsia="宋体" w:cs="Times New Roman"/>
                <w:kern w:val="0"/>
                <w:sz w:val="21"/>
              </w:rPr>
              <w:instrText xml:space="preserve"> eq \o\ac(□,√)</w:instrText>
            </w:r>
            <w:r>
              <w:rPr>
                <w:rFonts w:eastAsia="宋体" w:cs="Times New Roman"/>
                <w:kern w:val="0"/>
                <w:sz w:val="21"/>
              </w:rPr>
              <w:fldChar w:fldCharType="end"/>
            </w:r>
            <w:r>
              <w:rPr>
                <w:rFonts w:eastAsia="宋体" w:cs="Times New Roman"/>
                <w:kern w:val="0"/>
                <w:sz w:val="21"/>
              </w:rPr>
              <w:t>重点防治区□次重点防治区</w:t>
            </w:r>
          </w:p>
          <w:p>
            <w:pPr>
              <w:widowControl/>
              <w:spacing w:line="240" w:lineRule="auto"/>
              <w:ind w:firstLine="0" w:firstLineChars="0"/>
              <w:jc w:val="both"/>
              <w:rPr>
                <w:rFonts w:eastAsia="宋体" w:cs="Times New Roman"/>
                <w:kern w:val="0"/>
                <w:sz w:val="21"/>
              </w:rPr>
            </w:pPr>
            <w:r>
              <w:rPr>
                <w:rFonts w:eastAsia="宋体" w:cs="Times New Roman"/>
                <w:kern w:val="0"/>
                <w:sz w:val="21"/>
              </w:rPr>
              <w:t xml:space="preserve">  □一般防治区</w:t>
            </w:r>
          </w:p>
        </w:tc>
        <w:tc>
          <w:tcPr>
            <w:tcW w:w="2608" w:type="dxa"/>
            <w:gridSpan w:val="6"/>
            <w:vMerge w:val="restart"/>
            <w:vAlign w:val="center"/>
          </w:tcPr>
          <w:p>
            <w:pPr>
              <w:widowControl/>
              <w:spacing w:line="240" w:lineRule="auto"/>
              <w:ind w:firstLine="0" w:firstLineChars="0"/>
              <w:jc w:val="center"/>
              <w:rPr>
                <w:rFonts w:eastAsia="宋体" w:cs="Times New Roman"/>
                <w:kern w:val="0"/>
                <w:sz w:val="21"/>
              </w:rPr>
            </w:pPr>
          </w:p>
          <w:p>
            <w:pPr>
              <w:widowControl/>
              <w:spacing w:line="240" w:lineRule="auto"/>
              <w:ind w:firstLine="0" w:firstLineChars="0"/>
              <w:jc w:val="center"/>
              <w:rPr>
                <w:rFonts w:eastAsia="宋体" w:cs="Times New Roman"/>
                <w:kern w:val="0"/>
                <w:sz w:val="21"/>
              </w:rPr>
            </w:pPr>
            <w:r>
              <w:rPr>
                <w:rFonts w:eastAsia="宋体" w:cs="Times New Roman"/>
                <w:kern w:val="0"/>
                <w:sz w:val="21"/>
              </w:rPr>
              <w:fldChar w:fldCharType="begin"/>
            </w:r>
            <w:r>
              <w:rPr>
                <w:rFonts w:eastAsia="宋体" w:cs="Times New Roman"/>
                <w:kern w:val="0"/>
                <w:sz w:val="21"/>
              </w:rPr>
              <w:instrText xml:space="preserve"> eq \o\ac(□,√)</w:instrText>
            </w:r>
            <w:r>
              <w:rPr>
                <w:rFonts w:eastAsia="宋体" w:cs="Times New Roman"/>
                <w:kern w:val="0"/>
                <w:sz w:val="21"/>
              </w:rPr>
              <w:fldChar w:fldCharType="end"/>
            </w:r>
            <w:r>
              <w:rPr>
                <w:rFonts w:eastAsia="宋体" w:cs="Times New Roman"/>
                <w:kern w:val="0"/>
                <w:sz w:val="21"/>
              </w:rPr>
              <w:t>一级□二级□三级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7" w:type="dxa"/>
            <w:vMerge w:val="continue"/>
            <w:vAlign w:val="center"/>
          </w:tcPr>
          <w:p>
            <w:pPr>
              <w:widowControl/>
              <w:spacing w:line="240" w:lineRule="auto"/>
              <w:ind w:firstLine="0" w:firstLineChars="0"/>
              <w:jc w:val="center"/>
              <w:rPr>
                <w:rFonts w:eastAsia="宋体" w:cs="Times New Roman"/>
                <w:kern w:val="0"/>
                <w:sz w:val="21"/>
              </w:rPr>
            </w:pPr>
          </w:p>
        </w:tc>
        <w:tc>
          <w:tcPr>
            <w:tcW w:w="1128" w:type="dxa"/>
            <w:gridSpan w:val="4"/>
            <w:vMerge w:val="continue"/>
            <w:vAlign w:val="center"/>
          </w:tcPr>
          <w:p>
            <w:pPr>
              <w:widowControl/>
              <w:spacing w:line="240" w:lineRule="auto"/>
              <w:ind w:firstLine="0" w:firstLineChars="0"/>
              <w:jc w:val="center"/>
              <w:rPr>
                <w:rFonts w:eastAsia="宋体" w:cs="Times New Roman"/>
                <w:kern w:val="0"/>
                <w:sz w:val="21"/>
              </w:rPr>
            </w:pPr>
          </w:p>
        </w:tc>
        <w:tc>
          <w:tcPr>
            <w:tcW w:w="1423" w:type="dxa"/>
            <w:gridSpan w:val="3"/>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地质</w:t>
            </w:r>
          </w:p>
          <w:p>
            <w:pPr>
              <w:widowControl/>
              <w:spacing w:line="240" w:lineRule="auto"/>
              <w:ind w:firstLine="0" w:firstLineChars="0"/>
              <w:jc w:val="center"/>
              <w:rPr>
                <w:rFonts w:eastAsia="宋体" w:cs="Times New Roman"/>
                <w:kern w:val="0"/>
                <w:sz w:val="21"/>
              </w:rPr>
            </w:pPr>
            <w:r>
              <w:rPr>
                <w:rFonts w:eastAsia="宋体" w:cs="Times New Roman"/>
                <w:kern w:val="0"/>
                <w:sz w:val="21"/>
              </w:rPr>
              <w:t>环境条件</w:t>
            </w:r>
          </w:p>
        </w:tc>
        <w:tc>
          <w:tcPr>
            <w:tcW w:w="3404" w:type="dxa"/>
            <w:gridSpan w:val="6"/>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fldChar w:fldCharType="begin"/>
            </w:r>
            <w:r>
              <w:rPr>
                <w:rFonts w:eastAsia="宋体" w:cs="Times New Roman"/>
                <w:kern w:val="0"/>
                <w:sz w:val="21"/>
              </w:rPr>
              <w:instrText xml:space="preserve"> eq \o\ac(□,√)</w:instrText>
            </w:r>
            <w:r>
              <w:rPr>
                <w:rFonts w:eastAsia="宋体" w:cs="Times New Roman"/>
                <w:kern w:val="0"/>
                <w:sz w:val="21"/>
              </w:rPr>
              <w:fldChar w:fldCharType="end"/>
            </w:r>
            <w:r>
              <w:rPr>
                <w:rFonts w:eastAsia="宋体" w:cs="Times New Roman"/>
                <w:kern w:val="0"/>
                <w:sz w:val="21"/>
              </w:rPr>
              <w:t>复杂□较复杂□简单</w:t>
            </w:r>
          </w:p>
        </w:tc>
        <w:tc>
          <w:tcPr>
            <w:tcW w:w="2608" w:type="dxa"/>
            <w:gridSpan w:val="6"/>
            <w:vMerge w:val="continue"/>
            <w:vAlign w:val="center"/>
          </w:tcPr>
          <w:p>
            <w:pPr>
              <w:widowControl/>
              <w:spacing w:line="240" w:lineRule="auto"/>
              <w:ind w:firstLine="0" w:firstLineChars="0"/>
              <w:jc w:val="center"/>
              <w:rPr>
                <w:rFonts w:eastAsia="宋体"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7" w:type="dxa"/>
            <w:vMerge w:val="continue"/>
            <w:vAlign w:val="center"/>
          </w:tcPr>
          <w:p>
            <w:pPr>
              <w:widowControl/>
              <w:spacing w:line="240" w:lineRule="auto"/>
              <w:ind w:firstLine="0" w:firstLineChars="0"/>
              <w:jc w:val="center"/>
              <w:rPr>
                <w:rFonts w:eastAsia="宋体" w:cs="Times New Roman"/>
                <w:kern w:val="0"/>
                <w:sz w:val="21"/>
              </w:rPr>
            </w:pPr>
          </w:p>
        </w:tc>
        <w:tc>
          <w:tcPr>
            <w:tcW w:w="1128" w:type="dxa"/>
            <w:gridSpan w:val="4"/>
            <w:vMerge w:val="continue"/>
            <w:vAlign w:val="center"/>
          </w:tcPr>
          <w:p>
            <w:pPr>
              <w:widowControl/>
              <w:spacing w:line="240" w:lineRule="auto"/>
              <w:ind w:firstLine="0" w:firstLineChars="0"/>
              <w:jc w:val="center"/>
              <w:rPr>
                <w:rFonts w:eastAsia="宋体" w:cs="Times New Roman"/>
                <w:kern w:val="0"/>
                <w:sz w:val="21"/>
              </w:rPr>
            </w:pPr>
          </w:p>
        </w:tc>
        <w:tc>
          <w:tcPr>
            <w:tcW w:w="1423" w:type="dxa"/>
            <w:gridSpan w:val="3"/>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生产</w:t>
            </w:r>
          </w:p>
          <w:p>
            <w:pPr>
              <w:widowControl/>
              <w:spacing w:line="240" w:lineRule="auto"/>
              <w:ind w:firstLine="0" w:firstLineChars="0"/>
              <w:jc w:val="center"/>
              <w:rPr>
                <w:rFonts w:eastAsia="宋体" w:cs="Times New Roman"/>
                <w:kern w:val="0"/>
                <w:sz w:val="21"/>
              </w:rPr>
            </w:pPr>
            <w:r>
              <w:rPr>
                <w:rFonts w:eastAsia="宋体" w:cs="Times New Roman"/>
                <w:kern w:val="0"/>
                <w:sz w:val="21"/>
              </w:rPr>
              <w:t>规模</w:t>
            </w:r>
          </w:p>
        </w:tc>
        <w:tc>
          <w:tcPr>
            <w:tcW w:w="3404" w:type="dxa"/>
            <w:gridSpan w:val="6"/>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fldChar w:fldCharType="begin"/>
            </w:r>
            <w:r>
              <w:rPr>
                <w:rFonts w:eastAsia="宋体" w:cs="Times New Roman"/>
                <w:kern w:val="0"/>
                <w:sz w:val="21"/>
              </w:rPr>
              <w:instrText xml:space="preserve"> eq \o\ac(□,√)</w:instrText>
            </w:r>
            <w:r>
              <w:rPr>
                <w:rFonts w:eastAsia="宋体" w:cs="Times New Roman"/>
                <w:kern w:val="0"/>
                <w:sz w:val="21"/>
              </w:rPr>
              <w:fldChar w:fldCharType="end"/>
            </w:r>
            <w:r>
              <w:rPr>
                <w:rFonts w:eastAsia="宋体" w:cs="Times New Roman"/>
                <w:kern w:val="0"/>
                <w:sz w:val="21"/>
              </w:rPr>
              <w:t>大型□中型□小型</w:t>
            </w:r>
          </w:p>
        </w:tc>
        <w:tc>
          <w:tcPr>
            <w:tcW w:w="2608" w:type="dxa"/>
            <w:gridSpan w:val="6"/>
            <w:vMerge w:val="continue"/>
            <w:vAlign w:val="center"/>
          </w:tcPr>
          <w:p>
            <w:pPr>
              <w:widowControl/>
              <w:spacing w:line="240" w:lineRule="auto"/>
              <w:ind w:firstLine="0" w:firstLineChars="0"/>
              <w:jc w:val="center"/>
              <w:rPr>
                <w:rFonts w:eastAsia="宋体"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77" w:type="dxa"/>
            <w:vMerge w:val="continue"/>
            <w:vAlign w:val="center"/>
          </w:tcPr>
          <w:p>
            <w:pPr>
              <w:widowControl/>
              <w:spacing w:line="240" w:lineRule="auto"/>
              <w:ind w:firstLine="0" w:firstLineChars="0"/>
              <w:jc w:val="center"/>
              <w:rPr>
                <w:rFonts w:eastAsia="宋体" w:cs="Times New Roman"/>
                <w:kern w:val="0"/>
                <w:sz w:val="21"/>
              </w:rPr>
            </w:pPr>
          </w:p>
        </w:tc>
        <w:tc>
          <w:tcPr>
            <w:tcW w:w="1128" w:type="dxa"/>
            <w:gridSpan w:val="4"/>
            <w:vMerge w:val="restart"/>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现状分析与预测</w:t>
            </w:r>
          </w:p>
        </w:tc>
        <w:tc>
          <w:tcPr>
            <w:tcW w:w="1423" w:type="dxa"/>
            <w:gridSpan w:val="3"/>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矿山地质灾害现状分析与预测</w:t>
            </w:r>
          </w:p>
        </w:tc>
        <w:tc>
          <w:tcPr>
            <w:tcW w:w="6012" w:type="dxa"/>
            <w:gridSpan w:val="12"/>
            <w:vAlign w:val="center"/>
          </w:tcPr>
          <w:p>
            <w:pPr>
              <w:tabs>
                <w:tab w:val="left" w:pos="6830"/>
              </w:tabs>
              <w:spacing w:line="240" w:lineRule="auto"/>
              <w:ind w:firstLine="0" w:firstLineChars="0"/>
              <w:rPr>
                <w:rFonts w:eastAsia="宋体" w:cs="Times New Roman"/>
                <w:kern w:val="0"/>
                <w:sz w:val="21"/>
              </w:rPr>
            </w:pPr>
            <w:r>
              <w:rPr>
                <w:rFonts w:eastAsia="宋体" w:cs="Times New Roman"/>
                <w:b/>
                <w:kern w:val="0"/>
                <w:sz w:val="21"/>
              </w:rPr>
              <w:t>现状：</w:t>
            </w:r>
            <w:r>
              <w:rPr>
                <w:rFonts w:hint="eastAsia" w:eastAsia="宋体" w:cs="Times New Roman"/>
                <w:spacing w:val="4"/>
                <w:sz w:val="21"/>
              </w:rPr>
              <w:t>现状分布潜在不稳定边坡（BW1），危害及危险性中等～大。区内人员活动较少，现状地质灾害主要危害矿山采矿人员。其它地质环境问题较少。</w:t>
            </w:r>
          </w:p>
          <w:p>
            <w:pPr>
              <w:widowControl/>
              <w:spacing w:line="240" w:lineRule="auto"/>
              <w:ind w:firstLine="0" w:firstLineChars="0"/>
              <w:jc w:val="both"/>
              <w:rPr>
                <w:rFonts w:eastAsia="宋体" w:cs="Times New Roman"/>
                <w:color w:val="FF0000"/>
                <w:kern w:val="0"/>
                <w:sz w:val="21"/>
              </w:rPr>
            </w:pPr>
            <w:r>
              <w:rPr>
                <w:rFonts w:eastAsia="宋体" w:cs="Times New Roman"/>
                <w:b/>
                <w:sz w:val="21"/>
              </w:rPr>
              <w:t>预测：</w:t>
            </w:r>
            <w:r>
              <w:rPr>
                <w:rFonts w:hint="eastAsia" w:eastAsia="宋体" w:cs="Times New Roman"/>
                <w:snapToGrid w:val="0"/>
                <w:sz w:val="21"/>
              </w:rPr>
              <w:t>预测矿山未来加剧、诱发及遭受地质灾害的可能性中等-大，危害程度中等-大，危险性中等-大</w:t>
            </w:r>
            <w:r>
              <w:rPr>
                <w:rFonts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7" w:type="dxa"/>
            <w:vMerge w:val="continue"/>
            <w:vAlign w:val="center"/>
          </w:tcPr>
          <w:p>
            <w:pPr>
              <w:widowControl/>
              <w:spacing w:line="240" w:lineRule="auto"/>
              <w:ind w:firstLine="0" w:firstLineChars="0"/>
              <w:jc w:val="center"/>
              <w:rPr>
                <w:rFonts w:eastAsia="宋体" w:cs="Times New Roman"/>
                <w:kern w:val="0"/>
                <w:sz w:val="21"/>
              </w:rPr>
            </w:pPr>
          </w:p>
        </w:tc>
        <w:tc>
          <w:tcPr>
            <w:tcW w:w="1128" w:type="dxa"/>
            <w:gridSpan w:val="4"/>
            <w:vMerge w:val="continue"/>
            <w:vAlign w:val="center"/>
          </w:tcPr>
          <w:p>
            <w:pPr>
              <w:widowControl/>
              <w:spacing w:line="240" w:lineRule="auto"/>
              <w:ind w:firstLine="0" w:firstLineChars="0"/>
              <w:jc w:val="center"/>
              <w:rPr>
                <w:rFonts w:eastAsia="宋体" w:cs="Times New Roman"/>
                <w:kern w:val="0"/>
                <w:sz w:val="21"/>
              </w:rPr>
            </w:pPr>
          </w:p>
        </w:tc>
        <w:tc>
          <w:tcPr>
            <w:tcW w:w="1423" w:type="dxa"/>
            <w:gridSpan w:val="3"/>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矿区含水层破坏现状分析与预测</w:t>
            </w:r>
          </w:p>
        </w:tc>
        <w:tc>
          <w:tcPr>
            <w:tcW w:w="6012" w:type="dxa"/>
            <w:gridSpan w:val="12"/>
            <w:vAlign w:val="center"/>
          </w:tcPr>
          <w:p>
            <w:pPr>
              <w:tabs>
                <w:tab w:val="left" w:pos="6830"/>
              </w:tabs>
              <w:spacing w:line="240" w:lineRule="auto"/>
              <w:ind w:firstLine="0" w:firstLineChars="0"/>
              <w:rPr>
                <w:rFonts w:eastAsia="宋体" w:cs="Times New Roman"/>
                <w:kern w:val="0"/>
                <w:sz w:val="21"/>
              </w:rPr>
            </w:pPr>
            <w:r>
              <w:rPr>
                <w:rFonts w:eastAsia="宋体" w:cs="Times New Roman"/>
                <w:b/>
                <w:kern w:val="0"/>
                <w:sz w:val="21"/>
              </w:rPr>
              <w:t>现状：</w:t>
            </w:r>
            <w:r>
              <w:rPr>
                <w:rFonts w:hint="eastAsia" w:eastAsia="宋体" w:cs="Times New Roman"/>
                <w:kern w:val="0"/>
                <w:sz w:val="21"/>
                <w:lang w:val="zh-CN"/>
              </w:rPr>
              <w:t>现状矿业活动对区内含水层的影响和破坏程度较轻。</w:t>
            </w:r>
          </w:p>
          <w:p>
            <w:pPr>
              <w:widowControl/>
              <w:spacing w:line="240" w:lineRule="auto"/>
              <w:ind w:firstLine="0" w:firstLineChars="0"/>
              <w:jc w:val="both"/>
              <w:rPr>
                <w:rFonts w:eastAsia="宋体" w:cs="Times New Roman"/>
                <w:kern w:val="0"/>
                <w:sz w:val="21"/>
              </w:rPr>
            </w:pPr>
            <w:r>
              <w:rPr>
                <w:rFonts w:eastAsia="宋体" w:cs="Times New Roman"/>
                <w:b/>
                <w:kern w:val="0"/>
                <w:sz w:val="21"/>
              </w:rPr>
              <w:t>预测：</w:t>
            </w:r>
            <w:r>
              <w:rPr>
                <w:rFonts w:hint="eastAsia" w:eastAsia="宋体" w:cs="Times New Roman"/>
                <w:kern w:val="0"/>
                <w:sz w:val="21"/>
              </w:rPr>
              <w:t>预测矿业活动对区内水资源影响程度为较轻</w:t>
            </w:r>
            <w:r>
              <w:rPr>
                <w:rFonts w:eastAsia="宋体" w:cs="Times New Roman"/>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77" w:type="dxa"/>
            <w:vMerge w:val="continue"/>
            <w:vAlign w:val="center"/>
          </w:tcPr>
          <w:p>
            <w:pPr>
              <w:widowControl/>
              <w:spacing w:line="240" w:lineRule="auto"/>
              <w:ind w:firstLine="0" w:firstLineChars="0"/>
              <w:jc w:val="center"/>
              <w:rPr>
                <w:rFonts w:eastAsia="宋体" w:cs="Times New Roman"/>
                <w:kern w:val="0"/>
                <w:sz w:val="21"/>
              </w:rPr>
            </w:pPr>
          </w:p>
        </w:tc>
        <w:tc>
          <w:tcPr>
            <w:tcW w:w="1128" w:type="dxa"/>
            <w:gridSpan w:val="4"/>
            <w:vMerge w:val="continue"/>
            <w:vAlign w:val="center"/>
          </w:tcPr>
          <w:p>
            <w:pPr>
              <w:widowControl/>
              <w:spacing w:line="240" w:lineRule="auto"/>
              <w:ind w:firstLine="0" w:firstLineChars="0"/>
              <w:jc w:val="center"/>
              <w:rPr>
                <w:rFonts w:eastAsia="宋体" w:cs="Times New Roman"/>
                <w:kern w:val="0"/>
                <w:sz w:val="21"/>
              </w:rPr>
            </w:pPr>
          </w:p>
        </w:tc>
        <w:tc>
          <w:tcPr>
            <w:tcW w:w="1423" w:type="dxa"/>
            <w:gridSpan w:val="3"/>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矿区地形地貌景观（地质遗迹、人文景观）破坏现状分析与预测</w:t>
            </w:r>
          </w:p>
        </w:tc>
        <w:tc>
          <w:tcPr>
            <w:tcW w:w="6012" w:type="dxa"/>
            <w:gridSpan w:val="12"/>
            <w:vAlign w:val="center"/>
          </w:tcPr>
          <w:p>
            <w:pPr>
              <w:tabs>
                <w:tab w:val="left" w:pos="6830"/>
              </w:tabs>
              <w:spacing w:line="240" w:lineRule="auto"/>
              <w:ind w:firstLine="0" w:firstLineChars="0"/>
              <w:rPr>
                <w:rFonts w:eastAsia="宋体" w:cs="Times New Roman"/>
                <w:b/>
                <w:kern w:val="0"/>
                <w:sz w:val="21"/>
              </w:rPr>
            </w:pPr>
            <w:r>
              <w:rPr>
                <w:rFonts w:eastAsia="宋体" w:cs="Times New Roman"/>
                <w:b/>
                <w:kern w:val="0"/>
                <w:sz w:val="21"/>
              </w:rPr>
              <w:t>现状：</w:t>
            </w:r>
            <w:r>
              <w:rPr>
                <w:rFonts w:hint="eastAsia" w:eastAsia="宋体" w:cs="Times New Roman"/>
                <w:kern w:val="0"/>
                <w:sz w:val="21"/>
                <w:lang w:val="zh-CN"/>
              </w:rPr>
              <w:t>现状矿业活动对区内地形地貌景观破坏程度严重</w:t>
            </w:r>
            <w:r>
              <w:rPr>
                <w:rFonts w:eastAsia="宋体" w:cs="Times New Roman"/>
                <w:kern w:val="0"/>
                <w:sz w:val="21"/>
                <w:lang w:val="zh-CN"/>
              </w:rPr>
              <w:t>。</w:t>
            </w:r>
          </w:p>
          <w:p>
            <w:pPr>
              <w:widowControl/>
              <w:spacing w:line="240" w:lineRule="auto"/>
              <w:ind w:firstLine="0" w:firstLineChars="0"/>
              <w:jc w:val="both"/>
              <w:rPr>
                <w:rFonts w:eastAsia="宋体" w:cs="Times New Roman"/>
                <w:kern w:val="0"/>
                <w:sz w:val="21"/>
              </w:rPr>
            </w:pPr>
            <w:r>
              <w:rPr>
                <w:rFonts w:eastAsia="宋体" w:cs="Times New Roman"/>
                <w:b/>
                <w:kern w:val="0"/>
                <w:sz w:val="21"/>
              </w:rPr>
              <w:t>预测：</w:t>
            </w:r>
            <w:r>
              <w:rPr>
                <w:rFonts w:hint="eastAsia" w:eastAsia="宋体" w:cs="Times New Roman"/>
                <w:kern w:val="0"/>
                <w:sz w:val="21"/>
              </w:rPr>
              <w:t>预测今后矿山生产运营对原生的地形地貌景观影响和破坏影响大，预测破坏影响程度为严重</w:t>
            </w:r>
            <w:r>
              <w:rPr>
                <w:rFonts w:eastAsia="宋体" w:cs="Times New Roman"/>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77" w:type="dxa"/>
            <w:vMerge w:val="continue"/>
            <w:vAlign w:val="center"/>
          </w:tcPr>
          <w:p>
            <w:pPr>
              <w:widowControl/>
              <w:spacing w:line="240" w:lineRule="auto"/>
              <w:ind w:firstLine="0" w:firstLineChars="0"/>
              <w:jc w:val="center"/>
              <w:rPr>
                <w:rFonts w:eastAsia="宋体" w:cs="Times New Roman"/>
                <w:kern w:val="0"/>
                <w:sz w:val="21"/>
              </w:rPr>
            </w:pPr>
          </w:p>
        </w:tc>
        <w:tc>
          <w:tcPr>
            <w:tcW w:w="1128" w:type="dxa"/>
            <w:gridSpan w:val="4"/>
            <w:vMerge w:val="continue"/>
            <w:vAlign w:val="center"/>
          </w:tcPr>
          <w:p>
            <w:pPr>
              <w:widowControl/>
              <w:spacing w:line="240" w:lineRule="auto"/>
              <w:ind w:firstLine="0" w:firstLineChars="0"/>
              <w:jc w:val="center"/>
              <w:rPr>
                <w:rFonts w:eastAsia="宋体" w:cs="Times New Roman"/>
                <w:kern w:val="0"/>
                <w:sz w:val="21"/>
              </w:rPr>
            </w:pPr>
          </w:p>
        </w:tc>
        <w:tc>
          <w:tcPr>
            <w:tcW w:w="1423" w:type="dxa"/>
            <w:gridSpan w:val="3"/>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矿区水土环境污染现状分析与预测</w:t>
            </w:r>
          </w:p>
        </w:tc>
        <w:tc>
          <w:tcPr>
            <w:tcW w:w="6012" w:type="dxa"/>
            <w:gridSpan w:val="12"/>
            <w:vAlign w:val="center"/>
          </w:tcPr>
          <w:p>
            <w:pPr>
              <w:tabs>
                <w:tab w:val="left" w:pos="6830"/>
              </w:tabs>
              <w:spacing w:line="240" w:lineRule="auto"/>
              <w:ind w:firstLine="0" w:firstLineChars="0"/>
              <w:rPr>
                <w:rFonts w:eastAsia="宋体" w:cs="Times New Roman"/>
                <w:kern w:val="0"/>
                <w:sz w:val="21"/>
              </w:rPr>
            </w:pPr>
            <w:r>
              <w:rPr>
                <w:rFonts w:eastAsia="宋体" w:cs="Times New Roman"/>
                <w:b/>
                <w:kern w:val="0"/>
                <w:sz w:val="21"/>
              </w:rPr>
              <w:t>现状：</w:t>
            </w:r>
            <w:r>
              <w:rPr>
                <w:rFonts w:hint="eastAsia" w:eastAsia="宋体" w:cs="Times New Roman"/>
                <w:kern w:val="0"/>
                <w:sz w:val="21"/>
              </w:rPr>
              <w:t>经分析，矿区现状水土资源污染程度较轻</w:t>
            </w:r>
            <w:r>
              <w:rPr>
                <w:rFonts w:eastAsia="宋体" w:cs="Times New Roman"/>
                <w:kern w:val="0"/>
                <w:sz w:val="21"/>
              </w:rPr>
              <w:t>。</w:t>
            </w:r>
          </w:p>
          <w:p>
            <w:pPr>
              <w:widowControl/>
              <w:spacing w:line="240" w:lineRule="auto"/>
              <w:ind w:firstLine="0" w:firstLineChars="0"/>
              <w:rPr>
                <w:rFonts w:eastAsia="宋体" w:cs="Times New Roman"/>
                <w:kern w:val="0"/>
                <w:sz w:val="21"/>
              </w:rPr>
            </w:pPr>
            <w:r>
              <w:rPr>
                <w:rFonts w:eastAsia="宋体" w:cs="Times New Roman"/>
                <w:b/>
                <w:sz w:val="21"/>
              </w:rPr>
              <w:t>预测：</w:t>
            </w:r>
            <w:r>
              <w:rPr>
                <w:rFonts w:hint="eastAsia" w:eastAsia="宋体" w:cs="Times New Roman"/>
                <w:sz w:val="21"/>
              </w:rPr>
              <w:t>预测未来矿山开采对矿区水土资源污染程度较轻</w:t>
            </w:r>
            <w:r>
              <w:rPr>
                <w:rFonts w:eastAsia="宋体" w:cs="Times New Roman"/>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77" w:type="dxa"/>
            <w:vMerge w:val="continue"/>
            <w:vAlign w:val="center"/>
          </w:tcPr>
          <w:p>
            <w:pPr>
              <w:widowControl/>
              <w:spacing w:line="240" w:lineRule="auto"/>
              <w:ind w:firstLine="0" w:firstLineChars="0"/>
              <w:jc w:val="center"/>
              <w:rPr>
                <w:rFonts w:eastAsia="宋体" w:cs="Times New Roman"/>
                <w:kern w:val="0"/>
                <w:sz w:val="21"/>
              </w:rPr>
            </w:pPr>
          </w:p>
        </w:tc>
        <w:tc>
          <w:tcPr>
            <w:tcW w:w="1128" w:type="dxa"/>
            <w:gridSpan w:val="4"/>
            <w:vMerge w:val="continue"/>
            <w:vAlign w:val="center"/>
          </w:tcPr>
          <w:p>
            <w:pPr>
              <w:widowControl/>
              <w:spacing w:line="240" w:lineRule="auto"/>
              <w:ind w:firstLine="0" w:firstLineChars="0"/>
              <w:jc w:val="center"/>
              <w:rPr>
                <w:rFonts w:eastAsia="宋体" w:cs="Times New Roman"/>
                <w:kern w:val="0"/>
                <w:sz w:val="21"/>
              </w:rPr>
            </w:pPr>
          </w:p>
        </w:tc>
        <w:tc>
          <w:tcPr>
            <w:tcW w:w="1423" w:type="dxa"/>
            <w:gridSpan w:val="3"/>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村庄及重要设施影响评估</w:t>
            </w:r>
          </w:p>
        </w:tc>
        <w:tc>
          <w:tcPr>
            <w:tcW w:w="6012" w:type="dxa"/>
            <w:gridSpan w:val="12"/>
            <w:vAlign w:val="center"/>
          </w:tcPr>
          <w:p>
            <w:pPr>
              <w:widowControl/>
              <w:spacing w:line="240" w:lineRule="auto"/>
              <w:ind w:firstLine="0" w:firstLineChars="0"/>
              <w:rPr>
                <w:rFonts w:eastAsia="宋体" w:cs="Times New Roman"/>
                <w:kern w:val="0"/>
                <w:sz w:val="21"/>
              </w:rPr>
            </w:pPr>
            <w:r>
              <w:rPr>
                <w:rFonts w:hint="eastAsia" w:eastAsia="宋体" w:cs="Times New Roman"/>
                <w:kern w:val="0"/>
                <w:sz w:val="21"/>
              </w:rPr>
              <w:t>据走访调查了解，评估区及周边无旅游景区（点）、重要交通要道及建筑设施分布，故矿山开采对村庄影响小，其危害、危险性小</w:t>
            </w:r>
            <w:r>
              <w:rPr>
                <w:rFonts w:eastAsia="宋体" w:cs="Times New Roman"/>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77" w:type="dxa"/>
            <w:vMerge w:val="continue"/>
            <w:vAlign w:val="center"/>
          </w:tcPr>
          <w:p>
            <w:pPr>
              <w:widowControl/>
              <w:spacing w:line="240" w:lineRule="auto"/>
              <w:ind w:firstLine="0" w:firstLineChars="0"/>
              <w:jc w:val="center"/>
              <w:rPr>
                <w:rFonts w:eastAsia="宋体" w:cs="Times New Roman"/>
                <w:kern w:val="0"/>
                <w:sz w:val="21"/>
              </w:rPr>
            </w:pPr>
          </w:p>
        </w:tc>
        <w:tc>
          <w:tcPr>
            <w:tcW w:w="2551" w:type="dxa"/>
            <w:gridSpan w:val="7"/>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矿山地质环境影响</w:t>
            </w:r>
          </w:p>
          <w:p>
            <w:pPr>
              <w:widowControl/>
              <w:spacing w:line="240" w:lineRule="auto"/>
              <w:ind w:firstLine="0" w:firstLineChars="0"/>
              <w:jc w:val="center"/>
              <w:rPr>
                <w:rFonts w:eastAsia="宋体" w:cs="Times New Roman"/>
                <w:kern w:val="0"/>
                <w:sz w:val="21"/>
              </w:rPr>
            </w:pPr>
            <w:r>
              <w:rPr>
                <w:rFonts w:eastAsia="宋体" w:cs="Times New Roman"/>
                <w:kern w:val="0"/>
                <w:sz w:val="21"/>
              </w:rPr>
              <w:t>综合评估</w:t>
            </w:r>
          </w:p>
        </w:tc>
        <w:tc>
          <w:tcPr>
            <w:tcW w:w="6012" w:type="dxa"/>
            <w:gridSpan w:val="12"/>
            <w:vAlign w:val="center"/>
          </w:tcPr>
          <w:p>
            <w:pPr>
              <w:widowControl/>
              <w:spacing w:line="240" w:lineRule="auto"/>
              <w:ind w:firstLine="0" w:firstLineChars="0"/>
              <w:rPr>
                <w:rFonts w:eastAsia="宋体" w:cs="Times New Roman"/>
                <w:kern w:val="0"/>
                <w:sz w:val="21"/>
                <w:lang w:val="zh-CN"/>
              </w:rPr>
            </w:pPr>
            <w:r>
              <w:rPr>
                <w:rFonts w:hint="eastAsia" w:eastAsia="宋体" w:cs="Times New Roman"/>
                <w:kern w:val="0"/>
                <w:sz w:val="21"/>
                <w:lang w:val="zh-CN"/>
              </w:rPr>
              <w:t>评估区内预测地质灾害影响程度为严重，对含水层的影响和破坏程度较轻，对地形地貌景观影响和破坏程度为严重，对水土资源污染程度为较轻。总体，评估区地质环境影响程度预测评估为严重。</w:t>
            </w:r>
          </w:p>
          <w:p>
            <w:pPr>
              <w:widowControl/>
              <w:spacing w:line="240" w:lineRule="auto"/>
              <w:ind w:firstLine="0" w:firstLineChars="0"/>
              <w:rPr>
                <w:rFonts w:eastAsia="宋体" w:cs="Times New Roman"/>
                <w:color w:val="FF0000"/>
                <w:kern w:val="0"/>
                <w:sz w:val="21"/>
              </w:rPr>
            </w:pPr>
            <w:r>
              <w:rPr>
                <w:rFonts w:hint="eastAsia" w:eastAsia="宋体" w:cs="Times New Roman"/>
                <w:kern w:val="0"/>
                <w:sz w:val="21"/>
              </w:rPr>
              <w:t>评估区矿山地质环境影响程度划分为较严重和较轻两个级别，相应归属于矿山地质环境影响程度严重区（i）和矿山地质环境影响程度较轻区（ⅲ）。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7" w:type="dxa"/>
            <w:vMerge w:val="restart"/>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矿区土地损毁预测与评估</w:t>
            </w:r>
          </w:p>
        </w:tc>
        <w:tc>
          <w:tcPr>
            <w:tcW w:w="2551" w:type="dxa"/>
            <w:gridSpan w:val="7"/>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土地损毁的环节与时序</w:t>
            </w:r>
          </w:p>
        </w:tc>
        <w:tc>
          <w:tcPr>
            <w:tcW w:w="6012" w:type="dxa"/>
            <w:gridSpan w:val="12"/>
            <w:vAlign w:val="center"/>
          </w:tcPr>
          <w:p>
            <w:pPr>
              <w:widowControl/>
              <w:spacing w:line="240" w:lineRule="auto"/>
              <w:ind w:firstLine="0" w:firstLineChars="0"/>
              <w:rPr>
                <w:rFonts w:eastAsia="宋体" w:cs="Times New Roman"/>
                <w:kern w:val="0"/>
                <w:sz w:val="21"/>
              </w:rPr>
            </w:pPr>
            <w:r>
              <w:rPr>
                <w:rFonts w:eastAsia="宋体" w:cs="Times New Roman"/>
                <w:kern w:val="0"/>
                <w:sz w:val="21"/>
              </w:rPr>
              <w:t>本项目为</w:t>
            </w:r>
            <w:r>
              <w:rPr>
                <w:rFonts w:hint="eastAsia" w:eastAsia="宋体" w:cs="Times New Roman"/>
                <w:kern w:val="0"/>
                <w:sz w:val="21"/>
              </w:rPr>
              <w:t>新建</w:t>
            </w:r>
            <w:r>
              <w:rPr>
                <w:rFonts w:eastAsia="宋体" w:cs="Times New Roman"/>
                <w:kern w:val="0"/>
                <w:sz w:val="21"/>
              </w:rPr>
              <w:t>项目，开采方式为</w:t>
            </w:r>
            <w:r>
              <w:rPr>
                <w:rFonts w:hint="eastAsia" w:eastAsia="宋体" w:cs="Times New Roman"/>
                <w:kern w:val="0"/>
                <w:sz w:val="21"/>
              </w:rPr>
              <w:t>露天</w:t>
            </w:r>
            <w:r>
              <w:rPr>
                <w:rFonts w:eastAsia="宋体" w:cs="Times New Roman"/>
                <w:kern w:val="0"/>
                <w:sz w:val="21"/>
              </w:rPr>
              <w:t>开采。该项目开采可能产生土地损毁的时序集中在基建期、开采运营期</w:t>
            </w:r>
            <w:r>
              <w:rPr>
                <w:rFonts w:hint="eastAsia" w:eastAsia="宋体" w:cs="Times New Roman"/>
                <w:kern w:val="0"/>
                <w:sz w:val="21"/>
              </w:rPr>
              <w:t>两</w:t>
            </w:r>
            <w:r>
              <w:rPr>
                <w:rFonts w:eastAsia="宋体" w:cs="Times New Roman"/>
                <w:kern w:val="0"/>
                <w:sz w:val="21"/>
              </w:rPr>
              <w:t>个阶段。</w:t>
            </w:r>
          </w:p>
          <w:p>
            <w:pPr>
              <w:widowControl/>
              <w:spacing w:line="240" w:lineRule="auto"/>
              <w:ind w:firstLine="0" w:firstLineChars="0"/>
              <w:rPr>
                <w:rFonts w:eastAsia="宋体" w:cs="Times New Roman"/>
                <w:kern w:val="0"/>
                <w:sz w:val="21"/>
              </w:rPr>
            </w:pPr>
            <w:r>
              <w:rPr>
                <w:rFonts w:eastAsia="宋体" w:cs="Times New Roman"/>
                <w:kern w:val="0"/>
                <w:sz w:val="21"/>
              </w:rPr>
              <w:t>1</w:t>
            </w:r>
            <w:r>
              <w:rPr>
                <w:rFonts w:hint="eastAsia" w:eastAsia="宋体" w:cs="Times New Roman"/>
                <w:kern w:val="0"/>
                <w:sz w:val="21"/>
              </w:rPr>
              <w:t>）</w:t>
            </w:r>
            <w:r>
              <w:rPr>
                <w:rFonts w:eastAsia="宋体" w:cs="Times New Roman"/>
                <w:kern w:val="0"/>
                <w:sz w:val="21"/>
              </w:rPr>
              <w:t>历史</w:t>
            </w:r>
            <w:r>
              <w:rPr>
                <w:rFonts w:hint="eastAsia" w:eastAsia="宋体" w:cs="Times New Roman"/>
                <w:kern w:val="0"/>
                <w:sz w:val="21"/>
              </w:rPr>
              <w:t>民采</w:t>
            </w:r>
            <w:r>
              <w:rPr>
                <w:rFonts w:eastAsia="宋体" w:cs="Times New Roman"/>
                <w:kern w:val="0"/>
                <w:sz w:val="21"/>
              </w:rPr>
              <w:t>损毁土地分析（建矿</w:t>
            </w:r>
            <w:r>
              <w:rPr>
                <w:rFonts w:hint="eastAsia" w:eastAsia="宋体" w:cs="Times New Roman"/>
                <w:kern w:val="0"/>
                <w:sz w:val="21"/>
              </w:rPr>
              <w:t>前</w:t>
            </w:r>
            <w:r>
              <w:rPr>
                <w:rFonts w:eastAsia="宋体" w:cs="Times New Roman"/>
                <w:kern w:val="0"/>
                <w:sz w:val="21"/>
              </w:rPr>
              <w:t>）</w:t>
            </w:r>
          </w:p>
          <w:p>
            <w:pPr>
              <w:widowControl/>
              <w:spacing w:line="240" w:lineRule="auto"/>
              <w:ind w:firstLine="0" w:firstLineChars="0"/>
              <w:rPr>
                <w:rFonts w:eastAsia="宋体" w:cs="Times New Roman"/>
                <w:kern w:val="0"/>
                <w:sz w:val="21"/>
              </w:rPr>
            </w:pPr>
            <w:r>
              <w:rPr>
                <w:rFonts w:hint="eastAsia" w:eastAsia="宋体" w:cs="Times New Roman"/>
                <w:kern w:val="0"/>
                <w:sz w:val="21"/>
              </w:rPr>
              <w:t>历史民采期主要是遗留办公生活区、石料加工区建设造成的压占损毁土地，历史民采损毁区造成的挖损损毁土地。</w:t>
            </w:r>
          </w:p>
          <w:p>
            <w:pPr>
              <w:widowControl/>
              <w:spacing w:line="240" w:lineRule="auto"/>
              <w:ind w:firstLine="0" w:firstLineChars="0"/>
              <w:rPr>
                <w:rFonts w:eastAsia="宋体" w:cs="Times New Roman"/>
                <w:kern w:val="0"/>
                <w:sz w:val="21"/>
              </w:rPr>
            </w:pPr>
            <w:r>
              <w:rPr>
                <w:rFonts w:eastAsia="宋体" w:cs="Times New Roman"/>
                <w:kern w:val="0"/>
                <w:sz w:val="21"/>
              </w:rPr>
              <w:t>2</w:t>
            </w:r>
            <w:r>
              <w:rPr>
                <w:rFonts w:hint="eastAsia" w:eastAsia="宋体" w:cs="Times New Roman"/>
                <w:kern w:val="0"/>
                <w:sz w:val="21"/>
              </w:rPr>
              <w:t>）基建及</w:t>
            </w:r>
            <w:r>
              <w:rPr>
                <w:rFonts w:eastAsia="宋体" w:cs="Times New Roman"/>
                <w:kern w:val="0"/>
                <w:sz w:val="21"/>
              </w:rPr>
              <w:t>生产期损毁土地分析（</w:t>
            </w:r>
            <w:r>
              <w:rPr>
                <w:rFonts w:hint="eastAsia" w:eastAsia="宋体" w:cs="Times New Roman"/>
                <w:kern w:val="0"/>
                <w:sz w:val="21"/>
              </w:rPr>
              <w:t>建矿后</w:t>
            </w:r>
            <w:r>
              <w:rPr>
                <w:rFonts w:eastAsia="宋体" w:cs="Times New Roman"/>
                <w:kern w:val="0"/>
                <w:sz w:val="21"/>
              </w:rPr>
              <w:t>）</w:t>
            </w:r>
          </w:p>
          <w:p>
            <w:pPr>
              <w:widowControl/>
              <w:spacing w:line="240" w:lineRule="auto"/>
              <w:ind w:firstLine="0" w:firstLineChars="0"/>
              <w:rPr>
                <w:rFonts w:eastAsia="宋体" w:cs="Times New Roman"/>
                <w:kern w:val="0"/>
                <w:sz w:val="21"/>
              </w:rPr>
            </w:pPr>
            <w:r>
              <w:rPr>
                <w:rFonts w:hint="eastAsia" w:eastAsia="宋体" w:cs="Times New Roman"/>
                <w:kern w:val="0"/>
                <w:sz w:val="21"/>
              </w:rPr>
              <w:t>基建及</w:t>
            </w:r>
            <w:r>
              <w:rPr>
                <w:rFonts w:eastAsia="宋体" w:cs="Times New Roman"/>
                <w:kern w:val="0"/>
                <w:sz w:val="21"/>
              </w:rPr>
              <w:t>生产期</w:t>
            </w:r>
            <w:r>
              <w:rPr>
                <w:rFonts w:hint="eastAsia" w:eastAsia="宋体" w:cs="Times New Roman"/>
                <w:kern w:val="0"/>
                <w:sz w:val="21"/>
              </w:rPr>
              <w:t>，</w:t>
            </w:r>
            <w:r>
              <w:rPr>
                <w:rFonts w:eastAsia="宋体" w:cs="Times New Roman"/>
                <w:kern w:val="0"/>
                <w:sz w:val="21"/>
              </w:rPr>
              <w:t>主要是</w:t>
            </w:r>
            <w:r>
              <w:rPr>
                <w:rFonts w:hint="eastAsia" w:eastAsia="宋体" w:cs="Times New Roman"/>
                <w:kern w:val="0"/>
                <w:sz w:val="21"/>
              </w:rPr>
              <w:t>堆料销售区</w:t>
            </w:r>
            <w:r>
              <w:rPr>
                <w:rFonts w:eastAsia="宋体" w:cs="Times New Roman"/>
                <w:kern w:val="0"/>
                <w:sz w:val="21"/>
              </w:rPr>
              <w:t>、</w:t>
            </w:r>
            <w:r>
              <w:rPr>
                <w:rFonts w:hint="eastAsia" w:eastAsia="宋体" w:cs="Times New Roman"/>
                <w:kern w:val="0"/>
                <w:sz w:val="21"/>
              </w:rPr>
              <w:t>排土场</w:t>
            </w:r>
            <w:r>
              <w:rPr>
                <w:rFonts w:eastAsia="宋体" w:cs="Times New Roman"/>
                <w:kern w:val="0"/>
                <w:sz w:val="21"/>
              </w:rPr>
              <w:t>、截排水沟等的修建将对土地造成的压占损毁土地；同时矿山道路、露天采场对土地造成的挖损损毁土地。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7" w:type="dxa"/>
            <w:vMerge w:val="continue"/>
            <w:vAlign w:val="center"/>
          </w:tcPr>
          <w:p>
            <w:pPr>
              <w:widowControl/>
              <w:spacing w:line="240" w:lineRule="auto"/>
              <w:ind w:firstLine="0" w:firstLineChars="0"/>
              <w:jc w:val="center"/>
              <w:rPr>
                <w:rFonts w:eastAsia="宋体" w:cs="Times New Roman"/>
                <w:kern w:val="0"/>
                <w:sz w:val="21"/>
              </w:rPr>
            </w:pPr>
          </w:p>
        </w:tc>
        <w:tc>
          <w:tcPr>
            <w:tcW w:w="2551" w:type="dxa"/>
            <w:gridSpan w:val="7"/>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已损毁各类土地现状</w:t>
            </w:r>
          </w:p>
        </w:tc>
        <w:tc>
          <w:tcPr>
            <w:tcW w:w="6012" w:type="dxa"/>
            <w:gridSpan w:val="12"/>
            <w:vAlign w:val="center"/>
          </w:tcPr>
          <w:p>
            <w:pPr>
              <w:widowControl/>
              <w:spacing w:line="240" w:lineRule="auto"/>
              <w:ind w:firstLine="0" w:firstLineChars="0"/>
              <w:rPr>
                <w:rFonts w:eastAsia="宋体" w:cs="Times New Roman"/>
                <w:kern w:val="0"/>
                <w:sz w:val="21"/>
              </w:rPr>
            </w:pPr>
            <w:r>
              <w:rPr>
                <w:rFonts w:eastAsia="宋体" w:cs="Times New Roman"/>
                <w:kern w:val="0"/>
                <w:sz w:val="21"/>
              </w:rPr>
              <w:t>矿山已损毁范围主要为</w:t>
            </w:r>
            <w:r>
              <w:rPr>
                <w:rFonts w:hint="eastAsia" w:eastAsia="宋体" w:cs="Times New Roman"/>
                <w:kern w:val="0"/>
                <w:sz w:val="21"/>
              </w:rPr>
              <w:t>前期前期民采遗留</w:t>
            </w:r>
            <w:r>
              <w:rPr>
                <w:rFonts w:eastAsia="宋体" w:cs="Times New Roman"/>
                <w:kern w:val="0"/>
                <w:sz w:val="21"/>
              </w:rPr>
              <w:t>办公生活区</w:t>
            </w:r>
            <w:r>
              <w:rPr>
                <w:rFonts w:hint="eastAsia" w:eastAsia="宋体" w:cs="Times New Roman"/>
                <w:kern w:val="0"/>
                <w:sz w:val="21"/>
              </w:rPr>
              <w:t>及矿石加工区压占</w:t>
            </w:r>
            <w:r>
              <w:rPr>
                <w:rFonts w:eastAsia="宋体" w:cs="Times New Roman"/>
                <w:kern w:val="0"/>
                <w:sz w:val="21"/>
              </w:rPr>
              <w:t>损毁土地</w:t>
            </w:r>
            <w:r>
              <w:rPr>
                <w:rFonts w:hint="eastAsia" w:eastAsia="宋体" w:cs="Times New Roman"/>
                <w:kern w:val="0"/>
                <w:sz w:val="21"/>
              </w:rPr>
              <w:t>，矿山道路和历史民采挖损损毁土地，面积</w:t>
            </w:r>
            <w:r>
              <w:rPr>
                <w:rFonts w:eastAsia="宋体" w:cs="Times New Roman"/>
                <w:kern w:val="0"/>
                <w:sz w:val="21"/>
              </w:rPr>
              <w:t xml:space="preserve">3.4001 </w:t>
            </w:r>
            <w:r>
              <w:rPr>
                <w:rFonts w:hint="eastAsia" w:eastAsia="宋体" w:cs="Times New Roman"/>
                <w:kern w:val="0"/>
                <w:sz w:val="21"/>
              </w:rPr>
              <w:t>hm²；</w:t>
            </w:r>
            <w:r>
              <w:rPr>
                <w:rFonts w:eastAsia="宋体" w:cs="Times New Roman"/>
                <w:kern w:val="0"/>
                <w:sz w:val="21"/>
              </w:rPr>
              <w:t>损毁程度为重度；涉及土地权属为</w:t>
            </w:r>
            <w:r>
              <w:rPr>
                <w:rFonts w:hint="eastAsia" w:eastAsia="宋体" w:cs="Times New Roman"/>
                <w:kern w:val="0"/>
                <w:sz w:val="21"/>
              </w:rPr>
              <w:t>象圈坝村</w:t>
            </w:r>
            <w:r>
              <w:rPr>
                <w:rFonts w:eastAsia="宋体" w:cs="Times New Roman"/>
                <w:kern w:val="0"/>
                <w:sz w:val="21"/>
              </w:rPr>
              <w:t>。</w:t>
            </w:r>
            <w:r>
              <w:rPr>
                <w:rFonts w:hint="eastAsia" w:eastAsia="宋体" w:cs="Times New Roman"/>
                <w:kern w:val="0"/>
                <w:sz w:val="21"/>
              </w:rPr>
              <w:t>损毁面积较大，</w:t>
            </w:r>
            <w:r>
              <w:rPr>
                <w:rFonts w:eastAsia="宋体" w:cs="Times New Roman"/>
                <w:kern w:val="0"/>
                <w:sz w:val="21"/>
              </w:rPr>
              <w:t>现状对土地源影响和资破坏程度</w:t>
            </w:r>
            <w:r>
              <w:rPr>
                <w:rFonts w:hint="eastAsia" w:eastAsia="宋体" w:cs="Times New Roman"/>
                <w:kern w:val="0"/>
                <w:sz w:val="21"/>
              </w:rPr>
              <w:t>严重</w:t>
            </w:r>
            <w:r>
              <w:rPr>
                <w:rFonts w:eastAsia="宋体" w:cs="Times New Roman"/>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7" w:type="dxa"/>
            <w:vMerge w:val="continue"/>
            <w:vAlign w:val="center"/>
          </w:tcPr>
          <w:p>
            <w:pPr>
              <w:widowControl/>
              <w:spacing w:line="240" w:lineRule="auto"/>
              <w:ind w:firstLine="0" w:firstLineChars="0"/>
              <w:jc w:val="center"/>
              <w:rPr>
                <w:rFonts w:eastAsia="宋体" w:cs="Times New Roman"/>
                <w:kern w:val="0"/>
                <w:sz w:val="21"/>
              </w:rPr>
            </w:pPr>
          </w:p>
        </w:tc>
        <w:tc>
          <w:tcPr>
            <w:tcW w:w="2551" w:type="dxa"/>
            <w:gridSpan w:val="7"/>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拟损毁土地预测与评估</w:t>
            </w:r>
          </w:p>
        </w:tc>
        <w:tc>
          <w:tcPr>
            <w:tcW w:w="6012" w:type="dxa"/>
            <w:gridSpan w:val="12"/>
            <w:vAlign w:val="center"/>
          </w:tcPr>
          <w:p>
            <w:pPr>
              <w:widowControl/>
              <w:spacing w:line="240" w:lineRule="auto"/>
              <w:ind w:firstLine="0" w:firstLineChars="0"/>
              <w:rPr>
                <w:rFonts w:eastAsia="宋体" w:cs="Times New Roman"/>
                <w:color w:val="FF0000"/>
                <w:kern w:val="0"/>
                <w:sz w:val="21"/>
              </w:rPr>
            </w:pPr>
            <w:r>
              <w:rPr>
                <w:rFonts w:hint="eastAsia" w:eastAsia="宋体" w:cs="Times New Roman"/>
                <w:kern w:val="0"/>
                <w:sz w:val="21"/>
              </w:rPr>
              <w:t>本项目拟损毁土地主要包括露天采场、排土场、堆料销售区、截排水沟、矿山道路等，拟损毁土地面积</w:t>
            </w:r>
            <w:r>
              <w:rPr>
                <w:rFonts w:eastAsia="宋体" w:cs="Times New Roman"/>
                <w:kern w:val="0"/>
                <w:sz w:val="21"/>
              </w:rPr>
              <w:t xml:space="preserve">7.6710 </w:t>
            </w:r>
            <w:r>
              <w:rPr>
                <w:rFonts w:hint="eastAsia" w:eastAsia="宋体" w:cs="Times New Roman"/>
                <w:kern w:val="0"/>
                <w:sz w:val="21"/>
              </w:rPr>
              <w:t>hm²，损毁方式为压占、挖损</w:t>
            </w:r>
            <w:r>
              <w:rPr>
                <w:rFonts w:eastAsia="宋体" w:cs="Times New Roman"/>
                <w:kern w:val="0"/>
                <w:sz w:val="21"/>
              </w:rPr>
              <w:t>，预测对土地资源影响和破坏程度严重。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复垦区土地利用现状　</w:t>
            </w:r>
          </w:p>
        </w:tc>
        <w:tc>
          <w:tcPr>
            <w:tcW w:w="1559"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一级地类</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二级地类</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小计</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已损毁</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拟损毁</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1559"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rPr>
            </w:pPr>
            <w:r>
              <w:rPr>
                <w:rFonts w:hint="eastAsia" w:ascii="宋体" w:hAnsi="宋体" w:eastAsia="宋体" w:cs="宋体"/>
                <w:color w:val="000000"/>
                <w:kern w:val="0"/>
                <w:sz w:val="21"/>
              </w:rPr>
              <w:t>耕地</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sz w:val="21"/>
              </w:rPr>
            </w:pPr>
            <w:r>
              <w:rPr>
                <w:rFonts w:hint="eastAsia" w:ascii="宋体" w:hAnsi="宋体" w:eastAsia="宋体" w:cs="宋体"/>
                <w:kern w:val="0"/>
                <w:sz w:val="21"/>
              </w:rPr>
              <w:t>旱地</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eastAsia="宋体" w:cs="Times New Roman"/>
                <w:bCs/>
                <w:sz w:val="21"/>
              </w:rPr>
            </w:pPr>
            <w:r>
              <w:rPr>
                <w:rFonts w:eastAsia="等线" w:cs="Times New Roman"/>
                <w:color w:val="000000"/>
                <w:kern w:val="0"/>
                <w:sz w:val="21"/>
              </w:rPr>
              <w:t>0.3671</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bCs/>
                <w:sz w:val="21"/>
              </w:rPr>
            </w:pPr>
            <w:r>
              <w:rPr>
                <w:rFonts w:eastAsia="宋体" w:cs="Times New Roman"/>
                <w:bCs/>
                <w:sz w:val="21"/>
              </w:rPr>
              <w:t>0.2</w:t>
            </w:r>
            <w:r>
              <w:rPr>
                <w:rFonts w:hint="eastAsia" w:eastAsia="宋体" w:cs="Times New Roman"/>
                <w:bCs/>
                <w:sz w:val="21"/>
              </w:rPr>
              <w:t>361</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bCs/>
                <w:sz w:val="21"/>
              </w:rPr>
            </w:pPr>
            <w:r>
              <w:rPr>
                <w:rFonts w:eastAsia="宋体" w:cs="Times New Roman"/>
                <w:bCs/>
                <w:sz w:val="21"/>
              </w:rPr>
              <w:t>0.1</w:t>
            </w:r>
            <w:r>
              <w:rPr>
                <w:rFonts w:hint="eastAsia" w:eastAsia="宋体" w:cs="Times New Roman"/>
                <w:bCs/>
                <w:sz w:val="21"/>
              </w:rPr>
              <w:t>310</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1559" w:type="dxa"/>
            <w:gridSpan w:val="5"/>
            <w:vMerge w:val="restart"/>
            <w:tcBorders>
              <w:top w:val="single" w:color="auto" w:sz="4" w:space="0"/>
              <w:left w:val="nil"/>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rPr>
            </w:pPr>
            <w:r>
              <w:rPr>
                <w:rFonts w:hint="eastAsia" w:ascii="宋体" w:hAnsi="宋体" w:eastAsia="宋体" w:cs="宋体"/>
                <w:color w:val="000000"/>
                <w:kern w:val="0"/>
                <w:sz w:val="21"/>
              </w:rPr>
              <w:t>园地</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kern w:val="0"/>
                <w:sz w:val="21"/>
              </w:rPr>
            </w:pPr>
            <w:r>
              <w:rPr>
                <w:rFonts w:hint="eastAsia" w:ascii="宋体" w:hAnsi="宋体" w:eastAsia="宋体" w:cs="宋体"/>
                <w:kern w:val="0"/>
                <w:sz w:val="21"/>
              </w:rPr>
              <w:t>果园</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eastAsia="宋体" w:cs="Times New Roman"/>
                <w:bCs/>
                <w:sz w:val="21"/>
              </w:rPr>
            </w:pPr>
            <w:r>
              <w:rPr>
                <w:rFonts w:eastAsia="等线" w:cs="Times New Roman"/>
                <w:color w:val="000000"/>
                <w:kern w:val="0"/>
                <w:sz w:val="21"/>
              </w:rPr>
              <w:t>0.3579</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bCs/>
                <w:sz w:val="21"/>
              </w:rPr>
            </w:pPr>
            <w:r>
              <w:rPr>
                <w:rFonts w:eastAsia="宋体" w:cs="Times New Roman"/>
                <w:bCs/>
                <w:sz w:val="21"/>
              </w:rPr>
              <w:t>0.</w:t>
            </w:r>
            <w:r>
              <w:rPr>
                <w:rFonts w:hint="eastAsia" w:eastAsia="宋体" w:cs="Times New Roman"/>
                <w:bCs/>
                <w:sz w:val="21"/>
              </w:rPr>
              <w:t>0802</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bCs/>
                <w:sz w:val="21"/>
              </w:rPr>
            </w:pPr>
            <w:r>
              <w:rPr>
                <w:rFonts w:eastAsia="宋体" w:cs="Times New Roman"/>
                <w:bCs/>
                <w:sz w:val="21"/>
              </w:rPr>
              <w:t>0.</w:t>
            </w:r>
            <w:r>
              <w:rPr>
                <w:rFonts w:hint="eastAsia" w:eastAsia="宋体" w:cs="Times New Roman"/>
                <w:bCs/>
                <w:sz w:val="21"/>
              </w:rPr>
              <w:t>2777</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1559" w:type="dxa"/>
            <w:gridSpan w:val="5"/>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rPr>
            </w:pP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kern w:val="0"/>
                <w:sz w:val="21"/>
              </w:rPr>
            </w:pPr>
            <w:r>
              <w:rPr>
                <w:rFonts w:hint="eastAsia" w:ascii="宋体" w:hAnsi="宋体" w:eastAsia="宋体" w:cs="宋体"/>
                <w:kern w:val="0"/>
                <w:sz w:val="21"/>
              </w:rPr>
              <w:t>其他园地</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eastAsia="宋体" w:cs="Times New Roman"/>
                <w:bCs/>
                <w:sz w:val="21"/>
              </w:rPr>
            </w:pPr>
            <w:r>
              <w:rPr>
                <w:rFonts w:eastAsia="等线" w:cs="Times New Roman"/>
                <w:color w:val="000000"/>
                <w:kern w:val="0"/>
                <w:sz w:val="21"/>
              </w:rPr>
              <w:t>0.8899</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rPr>
            </w:pPr>
            <w:r>
              <w:rPr>
                <w:rFonts w:eastAsia="宋体" w:cs="Times New Roman"/>
                <w:color w:val="000000"/>
                <w:sz w:val="21"/>
              </w:rPr>
              <w:t>0.</w:t>
            </w:r>
            <w:r>
              <w:rPr>
                <w:rFonts w:hint="eastAsia" w:eastAsia="宋体" w:cs="Times New Roman"/>
                <w:color w:val="000000"/>
                <w:sz w:val="21"/>
              </w:rPr>
              <w:t>0645</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bCs/>
                <w:sz w:val="21"/>
              </w:rPr>
            </w:pPr>
            <w:r>
              <w:rPr>
                <w:rFonts w:eastAsia="宋体" w:cs="Times New Roman"/>
                <w:bCs/>
                <w:sz w:val="21"/>
              </w:rPr>
              <w:t>0.</w:t>
            </w:r>
            <w:r>
              <w:rPr>
                <w:rFonts w:hint="eastAsia" w:eastAsia="宋体" w:cs="Times New Roman"/>
                <w:bCs/>
                <w:sz w:val="21"/>
              </w:rPr>
              <w:t>8254</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1559" w:type="dxa"/>
            <w:gridSpan w:val="5"/>
            <w:vMerge w:val="restart"/>
            <w:tcBorders>
              <w:top w:val="single" w:color="auto" w:sz="4" w:space="0"/>
              <w:left w:val="nil"/>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rPr>
            </w:pPr>
            <w:r>
              <w:rPr>
                <w:rFonts w:hint="eastAsia" w:ascii="宋体" w:hAnsi="宋体" w:eastAsia="宋体" w:cs="宋体"/>
                <w:color w:val="000000"/>
                <w:kern w:val="0"/>
                <w:sz w:val="21"/>
              </w:rPr>
              <w:t>林地</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sz w:val="21"/>
              </w:rPr>
            </w:pPr>
            <w:r>
              <w:rPr>
                <w:rFonts w:hint="eastAsia" w:ascii="宋体" w:hAnsi="宋体" w:eastAsia="宋体" w:cs="宋体"/>
                <w:kern w:val="0"/>
                <w:sz w:val="21"/>
              </w:rPr>
              <w:t>乔木林地</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eastAsia="宋体" w:cs="Times New Roman"/>
                <w:bCs/>
                <w:sz w:val="21"/>
              </w:rPr>
            </w:pPr>
            <w:r>
              <w:rPr>
                <w:rFonts w:eastAsia="宋体" w:cs="Times New Roman"/>
                <w:bCs/>
                <w:sz w:val="21"/>
              </w:rPr>
              <w:t>2.3695</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rPr>
            </w:pPr>
            <w:r>
              <w:rPr>
                <w:rFonts w:eastAsia="宋体" w:cs="Times New Roman"/>
                <w:color w:val="000000"/>
                <w:sz w:val="21"/>
              </w:rPr>
              <w:t>0.1538</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bCs/>
                <w:sz w:val="21"/>
              </w:rPr>
            </w:pPr>
            <w:r>
              <w:rPr>
                <w:rFonts w:eastAsia="宋体" w:cs="Times New Roman"/>
                <w:bCs/>
                <w:sz w:val="21"/>
              </w:rPr>
              <w:t>2.2157</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1559" w:type="dxa"/>
            <w:gridSpan w:val="5"/>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rPr>
            </w:pP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sz w:val="21"/>
              </w:rPr>
            </w:pPr>
            <w:r>
              <w:rPr>
                <w:rFonts w:hint="eastAsia" w:ascii="宋体" w:hAnsi="宋体" w:eastAsia="宋体" w:cs="宋体"/>
                <w:kern w:val="0"/>
                <w:sz w:val="21"/>
              </w:rPr>
              <w:t>灌木林地</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eastAsia="宋体" w:cs="Times New Roman"/>
                <w:bCs/>
                <w:sz w:val="21"/>
              </w:rPr>
            </w:pPr>
            <w:r>
              <w:rPr>
                <w:rFonts w:eastAsia="宋体" w:cs="Times New Roman"/>
                <w:bCs/>
                <w:sz w:val="21"/>
              </w:rPr>
              <w:t>3.5338</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bCs/>
                <w:sz w:val="21"/>
              </w:rPr>
            </w:pPr>
            <w:r>
              <w:rPr>
                <w:rFonts w:eastAsia="宋体" w:cs="Times New Roman"/>
                <w:bCs/>
                <w:sz w:val="21"/>
              </w:rPr>
              <w:t>1.8911</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bCs/>
                <w:sz w:val="21"/>
              </w:rPr>
            </w:pPr>
            <w:r>
              <w:rPr>
                <w:rFonts w:eastAsia="宋体" w:cs="Times New Roman"/>
                <w:bCs/>
                <w:sz w:val="21"/>
              </w:rPr>
              <w:t>1.6427</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1559"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rPr>
            </w:pPr>
            <w:r>
              <w:rPr>
                <w:rFonts w:hint="eastAsia" w:ascii="宋体" w:hAnsi="宋体" w:eastAsia="宋体" w:cs="宋体"/>
                <w:color w:val="000000"/>
                <w:kern w:val="0"/>
                <w:sz w:val="21"/>
              </w:rPr>
              <w:t>草地</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kern w:val="0"/>
                <w:sz w:val="21"/>
              </w:rPr>
            </w:pPr>
            <w:r>
              <w:rPr>
                <w:rFonts w:hint="eastAsia" w:ascii="宋体" w:hAnsi="宋体" w:eastAsia="宋体" w:cs="宋体"/>
                <w:kern w:val="0"/>
                <w:sz w:val="21"/>
              </w:rPr>
              <w:t>其他草地</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eastAsia="等线" w:cs="Times New Roman"/>
                <w:color w:val="000000"/>
                <w:kern w:val="0"/>
                <w:sz w:val="21"/>
              </w:rPr>
            </w:pPr>
            <w:r>
              <w:rPr>
                <w:rFonts w:eastAsia="等线" w:cs="Times New Roman"/>
                <w:color w:val="000000"/>
                <w:kern w:val="0"/>
                <w:sz w:val="21"/>
              </w:rPr>
              <w:t>1.6763</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rPr>
            </w:pP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bCs/>
                <w:sz w:val="21"/>
              </w:rPr>
            </w:pPr>
            <w:r>
              <w:rPr>
                <w:rFonts w:eastAsia="宋体" w:cs="Times New Roman"/>
                <w:bCs/>
                <w:sz w:val="21"/>
              </w:rPr>
              <w:t>1.6763</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1559"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rPr>
            </w:pPr>
            <w:r>
              <w:rPr>
                <w:rFonts w:hint="eastAsia" w:ascii="宋体" w:hAnsi="宋体" w:eastAsia="宋体" w:cs="宋体"/>
                <w:color w:val="000000"/>
                <w:kern w:val="0"/>
                <w:sz w:val="21"/>
              </w:rPr>
              <w:t>工业仓储用地</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kern w:val="0"/>
                <w:sz w:val="21"/>
              </w:rPr>
            </w:pPr>
            <w:r>
              <w:rPr>
                <w:rFonts w:hint="eastAsia" w:ascii="宋体" w:hAnsi="宋体" w:eastAsia="宋体" w:cs="宋体"/>
                <w:kern w:val="0"/>
                <w:sz w:val="21"/>
              </w:rPr>
              <w:t>采矿用地</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eastAsia="宋体" w:cs="Times New Roman"/>
                <w:bCs/>
                <w:sz w:val="21"/>
              </w:rPr>
            </w:pPr>
            <w:r>
              <w:rPr>
                <w:rFonts w:eastAsia="宋体" w:cs="Times New Roman"/>
                <w:bCs/>
                <w:sz w:val="21"/>
              </w:rPr>
              <w:t>1.8681</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rPr>
            </w:pPr>
            <w:r>
              <w:rPr>
                <w:rFonts w:eastAsia="宋体" w:cs="Times New Roman"/>
                <w:color w:val="000000"/>
                <w:sz w:val="21"/>
              </w:rPr>
              <w:t>0.9</w:t>
            </w:r>
            <w:r>
              <w:rPr>
                <w:rFonts w:hint="eastAsia" w:eastAsia="宋体" w:cs="Times New Roman"/>
                <w:color w:val="000000"/>
                <w:sz w:val="21"/>
              </w:rPr>
              <w:t>659</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bCs/>
                <w:sz w:val="21"/>
              </w:rPr>
            </w:pPr>
            <w:r>
              <w:rPr>
                <w:rFonts w:eastAsia="宋体" w:cs="Times New Roman"/>
                <w:bCs/>
                <w:sz w:val="21"/>
              </w:rPr>
              <w:t>0.</w:t>
            </w:r>
            <w:r>
              <w:rPr>
                <w:rFonts w:hint="eastAsia" w:eastAsia="宋体" w:cs="Times New Roman"/>
                <w:bCs/>
                <w:sz w:val="21"/>
              </w:rPr>
              <w:t>9022</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1559"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rPr>
            </w:pPr>
            <w:r>
              <w:rPr>
                <w:rFonts w:hint="eastAsia" w:ascii="宋体" w:hAnsi="宋体" w:eastAsia="宋体" w:cs="宋体"/>
                <w:color w:val="000000"/>
                <w:kern w:val="0"/>
                <w:sz w:val="21"/>
              </w:rPr>
              <w:t>交通运输用地</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kern w:val="0"/>
                <w:sz w:val="21"/>
              </w:rPr>
            </w:pPr>
            <w:r>
              <w:rPr>
                <w:rFonts w:hint="eastAsia" w:ascii="宋体" w:hAnsi="宋体" w:eastAsia="宋体" w:cs="宋体"/>
                <w:kern w:val="0"/>
                <w:sz w:val="21"/>
              </w:rPr>
              <w:t>农村道路</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eastAsia="宋体" w:cs="Times New Roman"/>
                <w:bCs/>
                <w:sz w:val="21"/>
              </w:rPr>
            </w:pPr>
            <w:r>
              <w:rPr>
                <w:rFonts w:eastAsia="宋体" w:cs="Times New Roman"/>
                <w:bCs/>
                <w:sz w:val="21"/>
              </w:rPr>
              <w:t>0.0086</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rPr>
            </w:pPr>
            <w:r>
              <w:rPr>
                <w:rFonts w:eastAsia="宋体" w:cs="Times New Roman"/>
                <w:color w:val="000000"/>
                <w:sz w:val="21"/>
              </w:rPr>
              <w:t>0.0085</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bCs/>
                <w:sz w:val="21"/>
              </w:rPr>
            </w:pPr>
            <w:r>
              <w:rPr>
                <w:rFonts w:eastAsia="宋体" w:cs="Times New Roman"/>
                <w:bCs/>
                <w:sz w:val="21"/>
              </w:rPr>
              <w:t>0.0001</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2977"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合计</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eastAsia="宋体" w:cs="Times New Roman"/>
                <w:bCs/>
                <w:sz w:val="21"/>
              </w:rPr>
            </w:pPr>
            <w:r>
              <w:rPr>
                <w:rFonts w:hint="eastAsia" w:eastAsia="宋体" w:cs="Times New Roman"/>
                <w:bCs/>
                <w:sz w:val="21"/>
              </w:rPr>
              <w:t>11.0711</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rPr>
            </w:pPr>
            <w:r>
              <w:rPr>
                <w:rFonts w:eastAsia="宋体" w:cs="Times New Roman"/>
                <w:color w:val="000000"/>
                <w:sz w:val="21"/>
              </w:rPr>
              <w:t>3.4001</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bCs/>
                <w:sz w:val="21"/>
              </w:rPr>
            </w:pPr>
            <w:r>
              <w:rPr>
                <w:rFonts w:hint="eastAsia" w:eastAsia="宋体" w:cs="Times New Roman"/>
                <w:bCs/>
                <w:sz w:val="21"/>
              </w:rPr>
              <w:t>7.6710</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77" w:type="dxa"/>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复垦责任范围内土地损毁及占用面积</w:t>
            </w:r>
          </w:p>
        </w:tc>
        <w:tc>
          <w:tcPr>
            <w:tcW w:w="2977"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类型</w:t>
            </w:r>
          </w:p>
        </w:tc>
        <w:tc>
          <w:tcPr>
            <w:tcW w:w="5586" w:type="dxa"/>
            <w:gridSpan w:val="10"/>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面积（</w:t>
            </w:r>
            <w:r>
              <w:rPr>
                <w:rFonts w:hint="eastAsia" w:eastAsia="宋体" w:cs="Times New Roman"/>
                <w:kern w:val="0"/>
                <w:sz w:val="21"/>
              </w:rPr>
              <w:t>hm²</w:t>
            </w:r>
            <w:r>
              <w:rPr>
                <w:rFonts w:hint="eastAsia" w:eastAsia="宋体" w:cs="宋体"/>
                <w:kern w:val="0"/>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2977"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eastAsia="宋体" w:cs="宋体"/>
                <w:kern w:val="0"/>
                <w:sz w:val="21"/>
              </w:rPr>
            </w:pPr>
          </w:p>
        </w:tc>
        <w:tc>
          <w:tcPr>
            <w:tcW w:w="21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小计</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已损毁或占用</w:t>
            </w:r>
          </w:p>
        </w:tc>
        <w:tc>
          <w:tcPr>
            <w:tcW w:w="17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拟损毁或占用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911" w:type="dxa"/>
            <w:gridSpan w:val="3"/>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损毁</w:t>
            </w:r>
          </w:p>
        </w:tc>
        <w:tc>
          <w:tcPr>
            <w:tcW w:w="206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挖损</w:t>
            </w:r>
          </w:p>
        </w:tc>
        <w:tc>
          <w:tcPr>
            <w:tcW w:w="21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r>
              <w:rPr>
                <w:rFonts w:eastAsia="宋体" w:cs="Times New Roman"/>
                <w:color w:val="000000"/>
                <w:kern w:val="0"/>
                <w:sz w:val="21"/>
              </w:rPr>
              <w:t>8.4826</w:t>
            </w:r>
          </w:p>
        </w:tc>
        <w:tc>
          <w:tcPr>
            <w:tcW w:w="1688" w:type="dxa"/>
            <w:gridSpan w:val="4"/>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rPr>
                <w:rFonts w:eastAsia="宋体" w:cs="Times New Roman"/>
                <w:kern w:val="0"/>
                <w:sz w:val="21"/>
              </w:rPr>
            </w:pPr>
            <w:r>
              <w:rPr>
                <w:rFonts w:eastAsia="宋体" w:cs="Times New Roman"/>
                <w:sz w:val="21"/>
                <w:szCs w:val="24"/>
              </w:rPr>
              <w:t>2.9226</w:t>
            </w:r>
          </w:p>
        </w:tc>
        <w:tc>
          <w:tcPr>
            <w:tcW w:w="1739" w:type="dxa"/>
            <w:gridSpan w:val="3"/>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rPr>
                <w:rFonts w:eastAsia="宋体" w:cs="Times New Roman"/>
                <w:kern w:val="0"/>
                <w:sz w:val="21"/>
              </w:rPr>
            </w:pPr>
            <w:r>
              <w:rPr>
                <w:rFonts w:eastAsia="宋体" w:cs="Times New Roman"/>
                <w:sz w:val="21"/>
                <w:szCs w:val="24"/>
              </w:rPr>
              <w:t>5.5599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911" w:type="dxa"/>
            <w:gridSpan w:val="3"/>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206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压占</w:t>
            </w:r>
          </w:p>
        </w:tc>
        <w:tc>
          <w:tcPr>
            <w:tcW w:w="21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r>
              <w:rPr>
                <w:rFonts w:eastAsia="宋体" w:cs="Times New Roman"/>
                <w:bCs/>
                <w:sz w:val="21"/>
              </w:rPr>
              <w:t>2.5885</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0.4774</w:t>
            </w:r>
          </w:p>
        </w:tc>
        <w:tc>
          <w:tcPr>
            <w:tcW w:w="17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2.0520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911" w:type="dxa"/>
            <w:gridSpan w:val="3"/>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206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小计</w:t>
            </w:r>
          </w:p>
        </w:tc>
        <w:tc>
          <w:tcPr>
            <w:tcW w:w="21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kern w:val="0"/>
                <w:sz w:val="21"/>
              </w:rPr>
            </w:pPr>
            <w:r>
              <w:rPr>
                <w:rFonts w:eastAsia="宋体" w:cs="Times New Roman"/>
                <w:kern w:val="0"/>
                <w:sz w:val="21"/>
              </w:rPr>
              <w:t>10.7037</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kern w:val="0"/>
                <w:sz w:val="21"/>
              </w:rPr>
            </w:pPr>
            <w:r>
              <w:rPr>
                <w:rFonts w:eastAsia="宋体" w:cs="Times New Roman"/>
                <w:kern w:val="0"/>
                <w:sz w:val="21"/>
              </w:rPr>
              <w:t>2.6143</w:t>
            </w:r>
          </w:p>
        </w:tc>
        <w:tc>
          <w:tcPr>
            <w:tcW w:w="17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kern w:val="0"/>
                <w:sz w:val="21"/>
              </w:rPr>
            </w:pPr>
            <w:r>
              <w:rPr>
                <w:rFonts w:eastAsia="宋体" w:cs="Times New Roman"/>
                <w:kern w:val="0"/>
                <w:sz w:val="21"/>
              </w:rPr>
              <w:t>7.6119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2977"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占用</w:t>
            </w:r>
          </w:p>
        </w:tc>
        <w:tc>
          <w:tcPr>
            <w:tcW w:w="21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kern w:val="0"/>
                <w:sz w:val="22"/>
                <w:szCs w:val="22"/>
              </w:rPr>
            </w:pPr>
            <w:r>
              <w:rPr>
                <w:rFonts w:eastAsia="宋体" w:cs="Times New Roman"/>
                <w:kern w:val="0"/>
                <w:sz w:val="22"/>
                <w:szCs w:val="22"/>
              </w:rPr>
              <w:t>0.3674</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kern w:val="0"/>
                <w:sz w:val="22"/>
                <w:szCs w:val="22"/>
              </w:rPr>
            </w:pPr>
            <w:r>
              <w:rPr>
                <w:rFonts w:eastAsia="宋体" w:cs="Times New Roman"/>
                <w:kern w:val="0"/>
                <w:sz w:val="22"/>
                <w:szCs w:val="22"/>
              </w:rPr>
              <w:t>0.3083</w:t>
            </w:r>
          </w:p>
        </w:tc>
        <w:tc>
          <w:tcPr>
            <w:tcW w:w="17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0.0591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2977"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合计</w:t>
            </w:r>
          </w:p>
        </w:tc>
        <w:tc>
          <w:tcPr>
            <w:tcW w:w="21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kern w:val="0"/>
                <w:sz w:val="21"/>
              </w:rPr>
            </w:pPr>
            <w:r>
              <w:rPr>
                <w:rFonts w:eastAsia="宋体" w:cs="Times New Roman"/>
                <w:sz w:val="21"/>
                <w:szCs w:val="24"/>
              </w:rPr>
              <w:t>11.0711</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kern w:val="0"/>
                <w:sz w:val="21"/>
              </w:rPr>
            </w:pPr>
            <w:r>
              <w:rPr>
                <w:rFonts w:eastAsia="宋体" w:cs="Times New Roman"/>
                <w:kern w:val="0"/>
                <w:sz w:val="21"/>
              </w:rPr>
              <w:t>3.4001</w:t>
            </w:r>
          </w:p>
        </w:tc>
        <w:tc>
          <w:tcPr>
            <w:tcW w:w="17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kern w:val="0"/>
                <w:sz w:val="21"/>
              </w:rPr>
            </w:pPr>
            <w:r>
              <w:rPr>
                <w:rFonts w:eastAsia="宋体" w:cs="Times New Roman"/>
                <w:sz w:val="21"/>
                <w:szCs w:val="24"/>
              </w:rPr>
              <w:t>7.6710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eastAsia="宋体" w:cs="宋体"/>
                <w:kern w:val="0"/>
                <w:sz w:val="21"/>
              </w:rPr>
            </w:pPr>
          </w:p>
        </w:tc>
        <w:tc>
          <w:tcPr>
            <w:tcW w:w="8563" w:type="dxa"/>
            <w:gridSpan w:val="19"/>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w:t>
            </w:r>
            <w:r>
              <w:rPr>
                <w:rFonts w:hint="eastAsia" w:eastAsia="宋体" w:cs="Times New Roman"/>
                <w:kern w:val="0"/>
                <w:sz w:val="21"/>
              </w:rPr>
              <w:t>备注</w:t>
            </w:r>
            <w:r>
              <w:rPr>
                <w:rFonts w:eastAsia="宋体" w:cs="Times New Roman"/>
                <w:kern w:val="0"/>
                <w:sz w:val="21"/>
              </w:rPr>
              <w:t>:</w:t>
            </w:r>
            <w:r>
              <w:rPr>
                <w:rFonts w:hint="eastAsia" w:eastAsia="宋体" w:cs="Times New Roman"/>
                <w:kern w:val="0"/>
                <w:sz w:val="21"/>
              </w:rPr>
              <w:t>此处占用为保留不复垦的设施占地面积</w:t>
            </w:r>
            <w:r>
              <w:rPr>
                <w:rFonts w:eastAsia="宋体" w:cs="Times New Roman"/>
                <w:kern w:val="0"/>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77"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土地复垦面积</w:t>
            </w:r>
          </w:p>
        </w:tc>
        <w:tc>
          <w:tcPr>
            <w:tcW w:w="260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一级地类</w:t>
            </w:r>
          </w:p>
        </w:tc>
        <w:tc>
          <w:tcPr>
            <w:tcW w:w="25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二级地类</w:t>
            </w:r>
          </w:p>
        </w:tc>
        <w:tc>
          <w:tcPr>
            <w:tcW w:w="342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面积（</w:t>
            </w:r>
            <w:r>
              <w:rPr>
                <w:rFonts w:hint="eastAsia" w:eastAsia="宋体" w:cs="Times New Roman"/>
                <w:kern w:val="0"/>
                <w:sz w:val="21"/>
              </w:rPr>
              <w:t>hm²</w:t>
            </w:r>
            <w:r>
              <w:rPr>
                <w:rFonts w:hint="eastAsia" w:eastAsia="宋体" w:cs="宋体"/>
                <w:kern w:val="0"/>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eastAsia="宋体" w:cs="宋体"/>
                <w:kern w:val="0"/>
                <w:sz w:val="21"/>
              </w:rPr>
            </w:pPr>
          </w:p>
        </w:tc>
        <w:tc>
          <w:tcPr>
            <w:tcW w:w="260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eastAsia="宋体" w:cs="宋体"/>
                <w:kern w:val="0"/>
                <w:sz w:val="21"/>
              </w:rPr>
            </w:pPr>
          </w:p>
        </w:tc>
        <w:tc>
          <w:tcPr>
            <w:tcW w:w="253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eastAsia="宋体" w:cs="宋体"/>
                <w:kern w:val="0"/>
                <w:sz w:val="21"/>
              </w:rPr>
            </w:pP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已复垦</w:t>
            </w:r>
          </w:p>
        </w:tc>
        <w:tc>
          <w:tcPr>
            <w:tcW w:w="17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拟复垦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eastAsia="宋体" w:cs="宋体"/>
                <w:kern w:val="0"/>
                <w:sz w:val="21"/>
              </w:rPr>
            </w:pPr>
          </w:p>
        </w:tc>
        <w:tc>
          <w:tcPr>
            <w:tcW w:w="260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耕地</w:t>
            </w:r>
          </w:p>
        </w:tc>
        <w:tc>
          <w:tcPr>
            <w:tcW w:w="253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旱地</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c>
          <w:tcPr>
            <w:tcW w:w="17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2.2194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eastAsia="宋体" w:cs="宋体"/>
                <w:kern w:val="0"/>
                <w:sz w:val="21"/>
              </w:rPr>
            </w:pPr>
          </w:p>
        </w:tc>
        <w:tc>
          <w:tcPr>
            <w:tcW w:w="2600" w:type="dxa"/>
            <w:gridSpan w:val="8"/>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林地</w:t>
            </w:r>
          </w:p>
        </w:tc>
        <w:tc>
          <w:tcPr>
            <w:tcW w:w="253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乔木林地</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c>
          <w:tcPr>
            <w:tcW w:w="17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3.1288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eastAsia="宋体" w:cs="宋体"/>
                <w:kern w:val="0"/>
                <w:sz w:val="21"/>
              </w:rPr>
            </w:pPr>
          </w:p>
        </w:tc>
        <w:tc>
          <w:tcPr>
            <w:tcW w:w="2600" w:type="dxa"/>
            <w:gridSpan w:val="8"/>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p>
        </w:tc>
        <w:tc>
          <w:tcPr>
            <w:tcW w:w="253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灌木林地</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c>
          <w:tcPr>
            <w:tcW w:w="17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2.3985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eastAsia="宋体" w:cs="宋体"/>
                <w:kern w:val="0"/>
                <w:sz w:val="21"/>
              </w:rPr>
            </w:pPr>
          </w:p>
        </w:tc>
        <w:tc>
          <w:tcPr>
            <w:tcW w:w="2600"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草地</w:t>
            </w:r>
          </w:p>
        </w:tc>
        <w:tc>
          <w:tcPr>
            <w:tcW w:w="253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人工草地</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c>
          <w:tcPr>
            <w:tcW w:w="17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2.9570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eastAsia="宋体" w:cs="宋体"/>
                <w:kern w:val="0"/>
                <w:sz w:val="21"/>
              </w:rPr>
            </w:pPr>
          </w:p>
        </w:tc>
        <w:tc>
          <w:tcPr>
            <w:tcW w:w="5136" w:type="dxa"/>
            <w:gridSpan w:val="1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合计</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p>
        </w:tc>
        <w:tc>
          <w:tcPr>
            <w:tcW w:w="17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10.7037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eastAsia="宋体" w:cs="宋体"/>
                <w:kern w:val="0"/>
                <w:sz w:val="21"/>
              </w:rPr>
            </w:pPr>
          </w:p>
        </w:tc>
        <w:tc>
          <w:tcPr>
            <w:tcW w:w="5136" w:type="dxa"/>
            <w:gridSpan w:val="1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土地复垦率</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复垦面积</w:t>
            </w:r>
          </w:p>
        </w:tc>
        <w:tc>
          <w:tcPr>
            <w:tcW w:w="17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kern w:val="0"/>
                <w:sz w:val="21"/>
              </w:rPr>
            </w:pPr>
            <w:r>
              <w:rPr>
                <w:rFonts w:hint="eastAsia" w:eastAsia="宋体" w:cs="宋体"/>
                <w:kern w:val="0"/>
                <w:sz w:val="21"/>
              </w:rPr>
              <w:t>比例（</w:t>
            </w:r>
            <w:r>
              <w:rPr>
                <w:rFonts w:eastAsia="宋体" w:cs="Times New Roman"/>
                <w:kern w:val="0"/>
                <w:sz w:val="21"/>
              </w:rPr>
              <w:t>%</w:t>
            </w:r>
            <w:r>
              <w:rPr>
                <w:rFonts w:hint="eastAsia" w:eastAsia="宋体" w:cs="宋体"/>
                <w:kern w:val="0"/>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eastAsia="宋体" w:cs="宋体"/>
                <w:kern w:val="0"/>
                <w:sz w:val="21"/>
              </w:rPr>
            </w:pPr>
          </w:p>
        </w:tc>
        <w:tc>
          <w:tcPr>
            <w:tcW w:w="5136" w:type="dxa"/>
            <w:gridSpan w:val="1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eastAsia="宋体" w:cs="宋体"/>
                <w:kern w:val="0"/>
                <w:sz w:val="21"/>
              </w:rPr>
            </w:pP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r>
              <w:rPr>
                <w:rFonts w:eastAsia="宋体" w:cs="Times New Roman"/>
                <w:kern w:val="0"/>
                <w:sz w:val="21"/>
              </w:rPr>
              <w:t>10.7037</w:t>
            </w:r>
          </w:p>
        </w:tc>
        <w:tc>
          <w:tcPr>
            <w:tcW w:w="17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kern w:val="0"/>
                <w:sz w:val="21"/>
              </w:rPr>
            </w:pPr>
            <w:r>
              <w:rPr>
                <w:rFonts w:hint="eastAsia" w:eastAsia="宋体" w:cs="Times New Roman"/>
                <w:kern w:val="0"/>
                <w:sz w:val="21"/>
              </w:rPr>
              <w:t>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340" w:type="dxa"/>
            <w:gridSpan w:val="20"/>
            <w:vAlign w:val="center"/>
          </w:tcPr>
          <w:p>
            <w:pPr>
              <w:spacing w:line="240" w:lineRule="auto"/>
              <w:ind w:firstLine="0" w:firstLineChars="0"/>
              <w:jc w:val="center"/>
              <w:rPr>
                <w:rFonts w:eastAsia="宋体" w:cs="Times New Roman"/>
                <w:sz w:val="21"/>
              </w:rPr>
            </w:pPr>
            <w:r>
              <w:rPr>
                <w:rFonts w:eastAsia="宋体" w:cs="Times New Roman"/>
                <w:b/>
                <w:sz w:val="21"/>
                <w:szCs w:val="24"/>
              </w:rPr>
              <w:br w:type="page"/>
            </w:r>
            <w:r>
              <w:rPr>
                <w:rFonts w:eastAsia="宋体" w:cs="Times New Roman"/>
                <w:sz w:val="21"/>
              </w:rPr>
              <w:t>矿山地质环境治理保护工程措施工程量及投资估算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7" w:type="dxa"/>
            <w:vAlign w:val="center"/>
          </w:tcPr>
          <w:p>
            <w:pPr>
              <w:spacing w:line="240" w:lineRule="exact"/>
              <w:ind w:firstLine="0" w:firstLineChars="0"/>
              <w:jc w:val="center"/>
              <w:rPr>
                <w:rFonts w:eastAsia="宋体" w:cs="Times New Roman"/>
                <w:sz w:val="21"/>
              </w:rPr>
            </w:pPr>
            <w:r>
              <w:rPr>
                <w:rFonts w:eastAsia="宋体" w:cs="Times New Roman"/>
                <w:sz w:val="21"/>
              </w:rPr>
              <w:t>治理分区</w:t>
            </w:r>
          </w:p>
        </w:tc>
        <w:tc>
          <w:tcPr>
            <w:tcW w:w="2492" w:type="dxa"/>
            <w:gridSpan w:val="6"/>
            <w:vAlign w:val="center"/>
          </w:tcPr>
          <w:p>
            <w:pPr>
              <w:spacing w:line="240" w:lineRule="exact"/>
              <w:ind w:firstLine="0" w:firstLineChars="0"/>
              <w:jc w:val="center"/>
              <w:rPr>
                <w:rFonts w:eastAsia="宋体" w:cs="Times New Roman"/>
                <w:sz w:val="21"/>
              </w:rPr>
            </w:pPr>
            <w:r>
              <w:rPr>
                <w:rFonts w:eastAsia="宋体" w:cs="Times New Roman"/>
                <w:sz w:val="21"/>
              </w:rPr>
              <w:t>治理对象</w:t>
            </w:r>
          </w:p>
        </w:tc>
        <w:tc>
          <w:tcPr>
            <w:tcW w:w="1859" w:type="dxa"/>
            <w:gridSpan w:val="5"/>
            <w:vAlign w:val="center"/>
          </w:tcPr>
          <w:p>
            <w:pPr>
              <w:spacing w:line="240" w:lineRule="exact"/>
              <w:ind w:firstLine="0" w:firstLineChars="0"/>
              <w:jc w:val="center"/>
              <w:rPr>
                <w:rFonts w:eastAsia="宋体" w:cs="Times New Roman"/>
                <w:sz w:val="21"/>
              </w:rPr>
            </w:pPr>
            <w:r>
              <w:rPr>
                <w:rFonts w:eastAsia="宋体" w:cs="Times New Roman"/>
                <w:sz w:val="21"/>
              </w:rPr>
              <w:t>工程措施</w:t>
            </w:r>
          </w:p>
        </w:tc>
        <w:tc>
          <w:tcPr>
            <w:tcW w:w="2229" w:type="dxa"/>
            <w:gridSpan w:val="4"/>
            <w:vAlign w:val="center"/>
          </w:tcPr>
          <w:p>
            <w:pPr>
              <w:spacing w:line="240" w:lineRule="exact"/>
              <w:ind w:firstLine="0" w:firstLineChars="0"/>
              <w:jc w:val="center"/>
              <w:rPr>
                <w:rFonts w:eastAsia="宋体" w:cs="Times New Roman"/>
                <w:sz w:val="21"/>
              </w:rPr>
            </w:pPr>
            <w:r>
              <w:rPr>
                <w:rFonts w:eastAsia="宋体" w:cs="Times New Roman"/>
                <w:sz w:val="21"/>
              </w:rPr>
              <w:t>工程项目</w:t>
            </w:r>
          </w:p>
        </w:tc>
        <w:tc>
          <w:tcPr>
            <w:tcW w:w="697" w:type="dxa"/>
            <w:gridSpan w:val="2"/>
            <w:vAlign w:val="center"/>
          </w:tcPr>
          <w:p>
            <w:pPr>
              <w:spacing w:line="240" w:lineRule="exact"/>
              <w:ind w:firstLine="0" w:firstLineChars="0"/>
              <w:jc w:val="center"/>
              <w:rPr>
                <w:rFonts w:eastAsia="宋体" w:cs="Times New Roman"/>
                <w:sz w:val="21"/>
              </w:rPr>
            </w:pPr>
            <w:r>
              <w:rPr>
                <w:rFonts w:eastAsia="宋体" w:cs="Times New Roman"/>
                <w:sz w:val="21"/>
              </w:rPr>
              <w:t>单位</w:t>
            </w:r>
          </w:p>
        </w:tc>
        <w:tc>
          <w:tcPr>
            <w:tcW w:w="1286" w:type="dxa"/>
            <w:gridSpan w:val="2"/>
            <w:vAlign w:val="center"/>
          </w:tcPr>
          <w:p>
            <w:pPr>
              <w:spacing w:line="240" w:lineRule="exact"/>
              <w:ind w:firstLine="0" w:firstLineChars="0"/>
              <w:jc w:val="center"/>
              <w:rPr>
                <w:rFonts w:eastAsia="宋体" w:cs="Times New Roman"/>
                <w:sz w:val="21"/>
              </w:rPr>
            </w:pPr>
            <w:r>
              <w:rPr>
                <w:rFonts w:eastAsia="宋体" w:cs="Times New Roman"/>
                <w:sz w:val="21"/>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7" w:type="dxa"/>
            <w:vMerge w:val="restart"/>
            <w:vAlign w:val="center"/>
          </w:tcPr>
          <w:p>
            <w:pPr>
              <w:spacing w:line="240" w:lineRule="exact"/>
              <w:ind w:firstLine="0" w:firstLineChars="0"/>
              <w:jc w:val="center"/>
              <w:rPr>
                <w:rFonts w:eastAsia="宋体" w:cs="Times New Roman"/>
                <w:sz w:val="21"/>
              </w:rPr>
            </w:pPr>
            <w:r>
              <w:rPr>
                <w:rFonts w:eastAsia="宋体" w:cs="Times New Roman"/>
                <w:sz w:val="21"/>
              </w:rPr>
              <w:t>重点防治区</w:t>
            </w:r>
          </w:p>
        </w:tc>
        <w:tc>
          <w:tcPr>
            <w:tcW w:w="2492" w:type="dxa"/>
            <w:gridSpan w:val="6"/>
            <w:vMerge w:val="restart"/>
            <w:vAlign w:val="center"/>
          </w:tcPr>
          <w:p>
            <w:pPr>
              <w:spacing w:line="240" w:lineRule="exact"/>
              <w:ind w:firstLine="0" w:firstLineChars="0"/>
              <w:jc w:val="center"/>
              <w:rPr>
                <w:rFonts w:eastAsia="宋体" w:cs="Times New Roman"/>
                <w:sz w:val="21"/>
              </w:rPr>
            </w:pPr>
            <w:r>
              <w:rPr>
                <w:rFonts w:hint="eastAsia" w:eastAsia="宋体" w:cs="Times New Roman"/>
                <w:sz w:val="21"/>
              </w:rPr>
              <w:t>历史民采损毁区</w:t>
            </w:r>
          </w:p>
        </w:tc>
        <w:tc>
          <w:tcPr>
            <w:tcW w:w="1859" w:type="dxa"/>
            <w:gridSpan w:val="5"/>
            <w:vAlign w:val="center"/>
          </w:tcPr>
          <w:p>
            <w:pPr>
              <w:spacing w:line="240" w:lineRule="exact"/>
              <w:ind w:firstLine="0" w:firstLineChars="0"/>
              <w:jc w:val="center"/>
              <w:rPr>
                <w:rFonts w:eastAsia="宋体" w:cs="Times New Roman"/>
                <w:sz w:val="21"/>
              </w:rPr>
            </w:pPr>
            <w:r>
              <w:rPr>
                <w:rFonts w:hint="eastAsia" w:eastAsia="宋体" w:cs="Times New Roman"/>
                <w:sz w:val="21"/>
                <w:szCs w:val="24"/>
              </w:rPr>
              <w:t>清理措施</w:t>
            </w:r>
          </w:p>
        </w:tc>
        <w:tc>
          <w:tcPr>
            <w:tcW w:w="2229" w:type="dxa"/>
            <w:gridSpan w:val="4"/>
            <w:vAlign w:val="center"/>
          </w:tcPr>
          <w:p>
            <w:pPr>
              <w:spacing w:line="240" w:lineRule="exact"/>
              <w:ind w:firstLine="0" w:firstLineChars="0"/>
              <w:jc w:val="center"/>
              <w:rPr>
                <w:rFonts w:eastAsia="宋体" w:cs="Times New Roman"/>
                <w:sz w:val="21"/>
              </w:rPr>
            </w:pPr>
            <w:r>
              <w:rPr>
                <w:rFonts w:hint="eastAsia" w:eastAsia="宋体" w:cs="Times New Roman"/>
                <w:sz w:val="21"/>
                <w:szCs w:val="24"/>
              </w:rPr>
              <w:t>危岩清理</w:t>
            </w:r>
          </w:p>
        </w:tc>
        <w:tc>
          <w:tcPr>
            <w:tcW w:w="697" w:type="dxa"/>
            <w:gridSpan w:val="2"/>
            <w:vAlign w:val="center"/>
          </w:tcPr>
          <w:p>
            <w:pPr>
              <w:spacing w:line="240" w:lineRule="exact"/>
              <w:ind w:firstLine="0" w:firstLineChars="0"/>
              <w:jc w:val="center"/>
              <w:rPr>
                <w:rFonts w:eastAsia="宋体" w:cs="Times New Roman"/>
                <w:sz w:val="21"/>
              </w:rPr>
            </w:pPr>
            <w:r>
              <w:rPr>
                <w:rFonts w:eastAsia="宋体" w:cs="Times New Roman"/>
                <w:sz w:val="21"/>
                <w:szCs w:val="24"/>
              </w:rPr>
              <w:t>m³</w:t>
            </w:r>
          </w:p>
        </w:tc>
        <w:tc>
          <w:tcPr>
            <w:tcW w:w="1286" w:type="dxa"/>
            <w:gridSpan w:val="2"/>
            <w:vAlign w:val="center"/>
          </w:tcPr>
          <w:p>
            <w:pPr>
              <w:spacing w:line="240" w:lineRule="exact"/>
              <w:ind w:firstLine="0" w:firstLineChars="0"/>
              <w:jc w:val="center"/>
              <w:rPr>
                <w:rFonts w:eastAsia="宋体" w:cs="Times New Roman"/>
                <w:sz w:val="21"/>
              </w:rPr>
            </w:pPr>
            <w:r>
              <w:rPr>
                <w:rFonts w:eastAsia="宋体" w:cs="Times New Roman"/>
                <w:sz w:val="21"/>
                <w:szCs w:val="24"/>
              </w:rPr>
              <w:t>1255.1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7" w:type="dxa"/>
            <w:vMerge w:val="continue"/>
            <w:vAlign w:val="center"/>
          </w:tcPr>
          <w:p>
            <w:pPr>
              <w:spacing w:line="240" w:lineRule="exact"/>
              <w:ind w:firstLine="0" w:firstLineChars="0"/>
              <w:jc w:val="center"/>
              <w:rPr>
                <w:rFonts w:eastAsia="宋体" w:cs="Times New Roman"/>
                <w:sz w:val="21"/>
              </w:rPr>
            </w:pPr>
          </w:p>
        </w:tc>
        <w:tc>
          <w:tcPr>
            <w:tcW w:w="2492" w:type="dxa"/>
            <w:gridSpan w:val="6"/>
            <w:vMerge w:val="continue"/>
            <w:vAlign w:val="center"/>
          </w:tcPr>
          <w:p>
            <w:pPr>
              <w:spacing w:line="240" w:lineRule="exact"/>
              <w:ind w:firstLine="0" w:firstLineChars="0"/>
              <w:jc w:val="center"/>
              <w:rPr>
                <w:rFonts w:eastAsia="宋体" w:cs="Times New Roman"/>
                <w:sz w:val="21"/>
              </w:rPr>
            </w:pPr>
          </w:p>
        </w:tc>
        <w:tc>
          <w:tcPr>
            <w:tcW w:w="1859" w:type="dxa"/>
            <w:gridSpan w:val="5"/>
            <w:vAlign w:val="center"/>
          </w:tcPr>
          <w:p>
            <w:pPr>
              <w:spacing w:line="240" w:lineRule="exact"/>
              <w:ind w:firstLine="0" w:firstLineChars="0"/>
              <w:jc w:val="center"/>
              <w:rPr>
                <w:rFonts w:eastAsia="宋体" w:cs="Times New Roman"/>
                <w:sz w:val="21"/>
              </w:rPr>
            </w:pPr>
            <w:r>
              <w:rPr>
                <w:rFonts w:hint="eastAsia" w:eastAsia="宋体" w:cs="Times New Roman"/>
                <w:sz w:val="21"/>
                <w:szCs w:val="24"/>
              </w:rPr>
              <w:t>警示措施</w:t>
            </w:r>
          </w:p>
        </w:tc>
        <w:tc>
          <w:tcPr>
            <w:tcW w:w="2229" w:type="dxa"/>
            <w:gridSpan w:val="4"/>
            <w:vAlign w:val="center"/>
          </w:tcPr>
          <w:p>
            <w:pPr>
              <w:spacing w:line="240" w:lineRule="exact"/>
              <w:ind w:firstLine="0" w:firstLineChars="0"/>
              <w:jc w:val="center"/>
              <w:rPr>
                <w:rFonts w:eastAsia="宋体" w:cs="Times New Roman"/>
                <w:sz w:val="21"/>
              </w:rPr>
            </w:pPr>
            <w:r>
              <w:rPr>
                <w:rFonts w:hint="eastAsia" w:eastAsia="宋体" w:cs="Times New Roman"/>
                <w:sz w:val="21"/>
                <w:szCs w:val="24"/>
              </w:rPr>
              <w:t>警示牌</w:t>
            </w:r>
          </w:p>
        </w:tc>
        <w:tc>
          <w:tcPr>
            <w:tcW w:w="697" w:type="dxa"/>
            <w:gridSpan w:val="2"/>
            <w:vAlign w:val="center"/>
          </w:tcPr>
          <w:p>
            <w:pPr>
              <w:spacing w:line="240" w:lineRule="exact"/>
              <w:ind w:firstLine="0" w:firstLineChars="0"/>
              <w:jc w:val="center"/>
              <w:rPr>
                <w:rFonts w:eastAsia="宋体" w:cs="Times New Roman"/>
                <w:sz w:val="21"/>
              </w:rPr>
            </w:pPr>
            <w:r>
              <w:rPr>
                <w:rFonts w:hint="eastAsia" w:eastAsia="宋体" w:cs="Times New Roman"/>
                <w:sz w:val="21"/>
                <w:szCs w:val="24"/>
              </w:rPr>
              <w:t>块</w:t>
            </w:r>
          </w:p>
        </w:tc>
        <w:tc>
          <w:tcPr>
            <w:tcW w:w="1286" w:type="dxa"/>
            <w:gridSpan w:val="2"/>
            <w:vAlign w:val="center"/>
          </w:tcPr>
          <w:p>
            <w:pPr>
              <w:spacing w:line="240" w:lineRule="exact"/>
              <w:ind w:firstLine="0" w:firstLineChars="0"/>
              <w:jc w:val="center"/>
              <w:rPr>
                <w:rFonts w:eastAsia="宋体" w:cs="Times New Roman"/>
                <w:sz w:val="21"/>
              </w:rPr>
            </w:pPr>
            <w:r>
              <w:rPr>
                <w:rFonts w:hint="eastAsia" w:eastAsia="宋体" w:cs="Times New Roman"/>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7" w:type="dxa"/>
            <w:vMerge w:val="continue"/>
            <w:vAlign w:val="center"/>
          </w:tcPr>
          <w:p>
            <w:pPr>
              <w:spacing w:line="240" w:lineRule="exact"/>
              <w:ind w:firstLine="0" w:firstLineChars="0"/>
              <w:jc w:val="center"/>
              <w:rPr>
                <w:rFonts w:eastAsia="宋体" w:cs="Times New Roman"/>
                <w:sz w:val="21"/>
              </w:rPr>
            </w:pPr>
          </w:p>
        </w:tc>
        <w:tc>
          <w:tcPr>
            <w:tcW w:w="2492" w:type="dxa"/>
            <w:gridSpan w:val="6"/>
            <w:vMerge w:val="restart"/>
            <w:vAlign w:val="center"/>
          </w:tcPr>
          <w:p>
            <w:pPr>
              <w:spacing w:line="240" w:lineRule="exact"/>
              <w:ind w:firstLine="0" w:firstLineChars="0"/>
              <w:jc w:val="center"/>
              <w:rPr>
                <w:rFonts w:eastAsia="宋体" w:cs="Times New Roman"/>
                <w:sz w:val="21"/>
              </w:rPr>
            </w:pPr>
            <w:r>
              <w:rPr>
                <w:rFonts w:eastAsia="宋体" w:cs="Times New Roman"/>
                <w:sz w:val="21"/>
              </w:rPr>
              <w:t>露天采场</w:t>
            </w:r>
          </w:p>
        </w:tc>
        <w:tc>
          <w:tcPr>
            <w:tcW w:w="1859" w:type="dxa"/>
            <w:gridSpan w:val="5"/>
            <w:vAlign w:val="center"/>
          </w:tcPr>
          <w:p>
            <w:pPr>
              <w:spacing w:line="240" w:lineRule="exact"/>
              <w:ind w:firstLine="0" w:firstLineChars="0"/>
              <w:jc w:val="center"/>
              <w:rPr>
                <w:rFonts w:eastAsia="宋体" w:cs="Times New Roman"/>
                <w:sz w:val="21"/>
              </w:rPr>
            </w:pPr>
            <w:r>
              <w:rPr>
                <w:rFonts w:eastAsia="宋体" w:cs="Times New Roman"/>
                <w:sz w:val="21"/>
              </w:rPr>
              <w:t>清理措施</w:t>
            </w:r>
          </w:p>
        </w:tc>
        <w:tc>
          <w:tcPr>
            <w:tcW w:w="2229" w:type="dxa"/>
            <w:gridSpan w:val="4"/>
            <w:vAlign w:val="center"/>
          </w:tcPr>
          <w:p>
            <w:pPr>
              <w:spacing w:line="240" w:lineRule="exact"/>
              <w:ind w:firstLine="0" w:firstLineChars="0"/>
              <w:jc w:val="center"/>
              <w:rPr>
                <w:rFonts w:eastAsia="宋体" w:cs="Times New Roman"/>
                <w:sz w:val="21"/>
              </w:rPr>
            </w:pPr>
            <w:r>
              <w:rPr>
                <w:rFonts w:eastAsia="宋体" w:cs="Times New Roman"/>
                <w:sz w:val="21"/>
              </w:rPr>
              <w:t>危岩清理</w:t>
            </w:r>
          </w:p>
        </w:tc>
        <w:tc>
          <w:tcPr>
            <w:tcW w:w="697" w:type="dxa"/>
            <w:gridSpan w:val="2"/>
            <w:vAlign w:val="center"/>
          </w:tcPr>
          <w:p>
            <w:pPr>
              <w:spacing w:line="240" w:lineRule="exact"/>
              <w:ind w:firstLine="0" w:firstLineChars="0"/>
              <w:jc w:val="center"/>
              <w:rPr>
                <w:rFonts w:eastAsia="宋体" w:cs="Times New Roman"/>
                <w:sz w:val="21"/>
                <w:vertAlign w:val="superscript"/>
              </w:rPr>
            </w:pPr>
            <w:r>
              <w:rPr>
                <w:rFonts w:hint="eastAsia" w:eastAsia="宋体" w:cs="Times New Roman"/>
                <w:sz w:val="21"/>
              </w:rPr>
              <w:t>m³</w:t>
            </w:r>
          </w:p>
        </w:tc>
        <w:tc>
          <w:tcPr>
            <w:tcW w:w="1286" w:type="dxa"/>
            <w:gridSpan w:val="2"/>
            <w:vAlign w:val="center"/>
          </w:tcPr>
          <w:p>
            <w:pPr>
              <w:spacing w:line="240" w:lineRule="exact"/>
              <w:ind w:firstLine="0" w:firstLineChars="0"/>
              <w:jc w:val="center"/>
              <w:rPr>
                <w:rFonts w:eastAsia="宋体" w:cs="Times New Roman"/>
                <w:sz w:val="21"/>
              </w:rPr>
            </w:pPr>
            <w:r>
              <w:rPr>
                <w:rFonts w:hint="eastAsia" w:eastAsia="宋体" w:cs="Times New Roman"/>
                <w:sz w:val="21"/>
              </w:rPr>
              <w:t>2957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7" w:type="dxa"/>
            <w:vMerge w:val="continue"/>
            <w:vAlign w:val="center"/>
          </w:tcPr>
          <w:p>
            <w:pPr>
              <w:spacing w:line="240" w:lineRule="exact"/>
              <w:ind w:firstLine="0" w:firstLineChars="0"/>
              <w:jc w:val="center"/>
              <w:rPr>
                <w:rFonts w:eastAsia="宋体" w:cs="Times New Roman"/>
                <w:sz w:val="21"/>
              </w:rPr>
            </w:pPr>
          </w:p>
        </w:tc>
        <w:tc>
          <w:tcPr>
            <w:tcW w:w="2492" w:type="dxa"/>
            <w:gridSpan w:val="6"/>
            <w:vMerge w:val="continue"/>
            <w:vAlign w:val="center"/>
          </w:tcPr>
          <w:p>
            <w:pPr>
              <w:spacing w:line="240" w:lineRule="exact"/>
              <w:ind w:firstLine="0" w:firstLineChars="0"/>
              <w:jc w:val="center"/>
              <w:rPr>
                <w:rFonts w:eastAsia="宋体" w:cs="Times New Roman"/>
                <w:sz w:val="21"/>
              </w:rPr>
            </w:pPr>
          </w:p>
        </w:tc>
        <w:tc>
          <w:tcPr>
            <w:tcW w:w="1859" w:type="dxa"/>
            <w:gridSpan w:val="5"/>
            <w:vAlign w:val="center"/>
          </w:tcPr>
          <w:p>
            <w:pPr>
              <w:spacing w:line="240" w:lineRule="exact"/>
              <w:ind w:firstLine="0" w:firstLineChars="0"/>
              <w:jc w:val="center"/>
              <w:rPr>
                <w:rFonts w:eastAsia="宋体" w:cs="Times New Roman"/>
                <w:sz w:val="21"/>
              </w:rPr>
            </w:pPr>
            <w:r>
              <w:rPr>
                <w:rFonts w:eastAsia="宋体" w:cs="Times New Roman"/>
                <w:sz w:val="21"/>
              </w:rPr>
              <w:t>拦挡措施</w:t>
            </w:r>
          </w:p>
        </w:tc>
        <w:tc>
          <w:tcPr>
            <w:tcW w:w="2229" w:type="dxa"/>
            <w:gridSpan w:val="4"/>
            <w:vAlign w:val="center"/>
          </w:tcPr>
          <w:p>
            <w:pPr>
              <w:spacing w:line="240" w:lineRule="exact"/>
              <w:ind w:firstLine="0" w:firstLineChars="0"/>
              <w:jc w:val="center"/>
              <w:rPr>
                <w:rFonts w:eastAsia="宋体" w:cs="Times New Roman"/>
                <w:sz w:val="21"/>
              </w:rPr>
            </w:pPr>
            <w:r>
              <w:rPr>
                <w:rFonts w:eastAsia="宋体" w:cs="Times New Roman"/>
                <w:sz w:val="21"/>
              </w:rPr>
              <w:t>挡土埂</w:t>
            </w:r>
          </w:p>
        </w:tc>
        <w:tc>
          <w:tcPr>
            <w:tcW w:w="697" w:type="dxa"/>
            <w:gridSpan w:val="2"/>
            <w:vAlign w:val="center"/>
          </w:tcPr>
          <w:p>
            <w:pPr>
              <w:spacing w:line="240" w:lineRule="exact"/>
              <w:ind w:firstLine="0" w:firstLineChars="0"/>
              <w:jc w:val="center"/>
              <w:rPr>
                <w:rFonts w:eastAsia="宋体" w:cs="Times New Roman"/>
                <w:sz w:val="21"/>
              </w:rPr>
            </w:pPr>
            <w:r>
              <w:rPr>
                <w:rFonts w:hint="eastAsia" w:eastAsia="宋体" w:cs="Times New Roman"/>
                <w:sz w:val="21"/>
              </w:rPr>
              <w:t>m³</w:t>
            </w:r>
          </w:p>
        </w:tc>
        <w:tc>
          <w:tcPr>
            <w:tcW w:w="1286" w:type="dxa"/>
            <w:gridSpan w:val="2"/>
            <w:vAlign w:val="center"/>
          </w:tcPr>
          <w:p>
            <w:pPr>
              <w:spacing w:line="240" w:lineRule="exact"/>
              <w:ind w:firstLine="0" w:firstLineChars="0"/>
              <w:jc w:val="center"/>
              <w:rPr>
                <w:rFonts w:eastAsia="宋体" w:cs="Times New Roman"/>
                <w:sz w:val="21"/>
              </w:rPr>
            </w:pPr>
            <w:r>
              <w:rPr>
                <w:rFonts w:hint="eastAsia" w:eastAsia="宋体" w:cs="Times New Roman"/>
                <w:sz w:val="21"/>
              </w:rPr>
              <w:t>1005.12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77" w:type="dxa"/>
            <w:vMerge w:val="continue"/>
            <w:vAlign w:val="center"/>
          </w:tcPr>
          <w:p>
            <w:pPr>
              <w:spacing w:line="240" w:lineRule="exact"/>
              <w:ind w:firstLine="0" w:firstLineChars="0"/>
              <w:jc w:val="center"/>
              <w:rPr>
                <w:rFonts w:eastAsia="宋体" w:cs="Times New Roman"/>
                <w:sz w:val="21"/>
              </w:rPr>
            </w:pPr>
          </w:p>
        </w:tc>
        <w:tc>
          <w:tcPr>
            <w:tcW w:w="2492" w:type="dxa"/>
            <w:gridSpan w:val="6"/>
            <w:vMerge w:val="continue"/>
            <w:vAlign w:val="center"/>
          </w:tcPr>
          <w:p>
            <w:pPr>
              <w:spacing w:line="240" w:lineRule="exact"/>
              <w:ind w:firstLine="0" w:firstLineChars="0"/>
              <w:jc w:val="center"/>
              <w:rPr>
                <w:rFonts w:eastAsia="宋体" w:cs="Times New Roman"/>
                <w:sz w:val="21"/>
              </w:rPr>
            </w:pPr>
          </w:p>
        </w:tc>
        <w:tc>
          <w:tcPr>
            <w:tcW w:w="1859" w:type="dxa"/>
            <w:gridSpan w:val="5"/>
            <w:vAlign w:val="center"/>
          </w:tcPr>
          <w:p>
            <w:pPr>
              <w:spacing w:line="240" w:lineRule="exact"/>
              <w:ind w:firstLine="0" w:firstLineChars="0"/>
              <w:jc w:val="center"/>
              <w:rPr>
                <w:rFonts w:eastAsia="宋体" w:cs="Times New Roman"/>
                <w:sz w:val="21"/>
              </w:rPr>
            </w:pPr>
            <w:r>
              <w:rPr>
                <w:rFonts w:eastAsia="宋体" w:cs="Times New Roman"/>
                <w:sz w:val="21"/>
              </w:rPr>
              <w:t>截排水措施</w:t>
            </w:r>
          </w:p>
        </w:tc>
        <w:tc>
          <w:tcPr>
            <w:tcW w:w="2229" w:type="dxa"/>
            <w:gridSpan w:val="4"/>
            <w:vAlign w:val="center"/>
          </w:tcPr>
          <w:p>
            <w:pPr>
              <w:spacing w:line="240" w:lineRule="exact"/>
              <w:ind w:firstLine="0" w:firstLineChars="0"/>
              <w:jc w:val="center"/>
              <w:rPr>
                <w:rFonts w:eastAsia="宋体" w:cs="Times New Roman"/>
                <w:sz w:val="21"/>
              </w:rPr>
            </w:pPr>
            <w:r>
              <w:rPr>
                <w:rFonts w:eastAsia="宋体" w:cs="Times New Roman"/>
                <w:sz w:val="21"/>
              </w:rPr>
              <w:t>截排水沟</w:t>
            </w:r>
          </w:p>
        </w:tc>
        <w:tc>
          <w:tcPr>
            <w:tcW w:w="697" w:type="dxa"/>
            <w:gridSpan w:val="2"/>
            <w:vAlign w:val="center"/>
          </w:tcPr>
          <w:p>
            <w:pPr>
              <w:spacing w:line="240" w:lineRule="exact"/>
              <w:ind w:firstLine="0" w:firstLineChars="0"/>
              <w:jc w:val="center"/>
              <w:rPr>
                <w:rFonts w:eastAsia="宋体" w:cs="Times New Roman"/>
                <w:sz w:val="21"/>
                <w:vertAlign w:val="superscript"/>
              </w:rPr>
            </w:pPr>
            <w:r>
              <w:rPr>
                <w:rFonts w:eastAsia="宋体" w:cs="Times New Roman"/>
                <w:sz w:val="21"/>
              </w:rPr>
              <w:t>m</w:t>
            </w:r>
          </w:p>
        </w:tc>
        <w:tc>
          <w:tcPr>
            <w:tcW w:w="1286" w:type="dxa"/>
            <w:gridSpan w:val="2"/>
            <w:vAlign w:val="center"/>
          </w:tcPr>
          <w:p>
            <w:pPr>
              <w:spacing w:line="240" w:lineRule="exact"/>
              <w:ind w:firstLine="0" w:firstLineChars="0"/>
              <w:jc w:val="center"/>
              <w:rPr>
                <w:rFonts w:eastAsia="宋体" w:cs="Times New Roman"/>
                <w:sz w:val="21"/>
              </w:rPr>
            </w:pPr>
            <w:r>
              <w:rPr>
                <w:rFonts w:hint="eastAsia" w:eastAsia="宋体" w:cs="Times New Roman"/>
                <w:sz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7" w:type="dxa"/>
            <w:vMerge w:val="continue"/>
            <w:vAlign w:val="center"/>
          </w:tcPr>
          <w:p>
            <w:pPr>
              <w:spacing w:line="240" w:lineRule="exact"/>
              <w:ind w:firstLine="0" w:firstLineChars="0"/>
              <w:jc w:val="center"/>
              <w:rPr>
                <w:rFonts w:eastAsia="宋体" w:cs="Times New Roman"/>
                <w:sz w:val="21"/>
              </w:rPr>
            </w:pPr>
          </w:p>
        </w:tc>
        <w:tc>
          <w:tcPr>
            <w:tcW w:w="2492" w:type="dxa"/>
            <w:gridSpan w:val="6"/>
            <w:vMerge w:val="continue"/>
            <w:vAlign w:val="center"/>
          </w:tcPr>
          <w:p>
            <w:pPr>
              <w:spacing w:line="240" w:lineRule="exact"/>
              <w:ind w:firstLine="0" w:firstLineChars="0"/>
              <w:jc w:val="center"/>
              <w:rPr>
                <w:rFonts w:eastAsia="宋体" w:cs="Times New Roman"/>
                <w:sz w:val="21"/>
              </w:rPr>
            </w:pPr>
          </w:p>
        </w:tc>
        <w:tc>
          <w:tcPr>
            <w:tcW w:w="1859" w:type="dxa"/>
            <w:gridSpan w:val="5"/>
            <w:vAlign w:val="center"/>
          </w:tcPr>
          <w:p>
            <w:pPr>
              <w:spacing w:line="240" w:lineRule="exact"/>
              <w:ind w:firstLine="0" w:firstLineChars="0"/>
              <w:jc w:val="center"/>
              <w:rPr>
                <w:rFonts w:eastAsia="宋体" w:cs="Times New Roman"/>
                <w:sz w:val="21"/>
              </w:rPr>
            </w:pPr>
            <w:r>
              <w:rPr>
                <w:rFonts w:eastAsia="宋体" w:cs="Times New Roman"/>
                <w:sz w:val="21"/>
              </w:rPr>
              <w:t>防护措施</w:t>
            </w:r>
          </w:p>
        </w:tc>
        <w:tc>
          <w:tcPr>
            <w:tcW w:w="2229" w:type="dxa"/>
            <w:gridSpan w:val="4"/>
            <w:vAlign w:val="center"/>
          </w:tcPr>
          <w:p>
            <w:pPr>
              <w:spacing w:line="240" w:lineRule="exact"/>
              <w:ind w:firstLine="0" w:firstLineChars="0"/>
              <w:jc w:val="center"/>
              <w:rPr>
                <w:rFonts w:eastAsia="宋体" w:cs="Times New Roman"/>
                <w:sz w:val="21"/>
              </w:rPr>
            </w:pPr>
            <w:r>
              <w:rPr>
                <w:rFonts w:eastAsia="宋体" w:cs="Times New Roman"/>
                <w:sz w:val="21"/>
              </w:rPr>
              <w:t>设置栅栏</w:t>
            </w:r>
          </w:p>
        </w:tc>
        <w:tc>
          <w:tcPr>
            <w:tcW w:w="697" w:type="dxa"/>
            <w:gridSpan w:val="2"/>
            <w:vAlign w:val="center"/>
          </w:tcPr>
          <w:p>
            <w:pPr>
              <w:spacing w:line="240" w:lineRule="exact"/>
              <w:ind w:firstLine="0" w:firstLineChars="0"/>
              <w:jc w:val="center"/>
              <w:rPr>
                <w:rFonts w:eastAsia="宋体" w:cs="Times New Roman"/>
                <w:sz w:val="21"/>
              </w:rPr>
            </w:pPr>
            <w:r>
              <w:rPr>
                <w:rFonts w:eastAsia="宋体" w:cs="Times New Roman"/>
                <w:sz w:val="21"/>
              </w:rPr>
              <w:t>m</w:t>
            </w:r>
          </w:p>
        </w:tc>
        <w:tc>
          <w:tcPr>
            <w:tcW w:w="1286" w:type="dxa"/>
            <w:gridSpan w:val="2"/>
            <w:vAlign w:val="center"/>
          </w:tcPr>
          <w:p>
            <w:pPr>
              <w:spacing w:line="240" w:lineRule="exact"/>
              <w:ind w:firstLine="0" w:firstLineChars="0"/>
              <w:jc w:val="center"/>
              <w:rPr>
                <w:rFonts w:eastAsia="宋体" w:cs="Times New Roman"/>
                <w:sz w:val="21"/>
              </w:rPr>
            </w:pPr>
            <w:r>
              <w:rPr>
                <w:rFonts w:hint="eastAsia" w:eastAsia="宋体" w:cs="Times New Roman"/>
                <w:sz w:val="21"/>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7" w:type="dxa"/>
            <w:vMerge w:val="continue"/>
            <w:vAlign w:val="center"/>
          </w:tcPr>
          <w:p>
            <w:pPr>
              <w:spacing w:line="240" w:lineRule="exact"/>
              <w:ind w:firstLine="0" w:firstLineChars="0"/>
              <w:jc w:val="center"/>
              <w:rPr>
                <w:rFonts w:eastAsia="宋体" w:cs="Times New Roman"/>
                <w:sz w:val="21"/>
              </w:rPr>
            </w:pPr>
          </w:p>
        </w:tc>
        <w:tc>
          <w:tcPr>
            <w:tcW w:w="2492" w:type="dxa"/>
            <w:gridSpan w:val="6"/>
            <w:vMerge w:val="continue"/>
            <w:vAlign w:val="center"/>
          </w:tcPr>
          <w:p>
            <w:pPr>
              <w:spacing w:line="240" w:lineRule="exact"/>
              <w:ind w:firstLine="0" w:firstLineChars="0"/>
              <w:jc w:val="center"/>
              <w:rPr>
                <w:rFonts w:eastAsia="宋体" w:cs="Times New Roman"/>
                <w:sz w:val="21"/>
              </w:rPr>
            </w:pPr>
          </w:p>
        </w:tc>
        <w:tc>
          <w:tcPr>
            <w:tcW w:w="1859" w:type="dxa"/>
            <w:gridSpan w:val="5"/>
            <w:vAlign w:val="center"/>
          </w:tcPr>
          <w:p>
            <w:pPr>
              <w:spacing w:line="240" w:lineRule="exact"/>
              <w:ind w:firstLine="0" w:firstLineChars="0"/>
              <w:jc w:val="center"/>
              <w:rPr>
                <w:rFonts w:eastAsia="宋体" w:cs="Times New Roman"/>
                <w:sz w:val="21"/>
              </w:rPr>
            </w:pPr>
            <w:r>
              <w:rPr>
                <w:rFonts w:eastAsia="宋体" w:cs="Times New Roman"/>
                <w:sz w:val="21"/>
              </w:rPr>
              <w:t>警示措施</w:t>
            </w:r>
          </w:p>
        </w:tc>
        <w:tc>
          <w:tcPr>
            <w:tcW w:w="2229" w:type="dxa"/>
            <w:gridSpan w:val="4"/>
            <w:vAlign w:val="center"/>
          </w:tcPr>
          <w:p>
            <w:pPr>
              <w:spacing w:line="240" w:lineRule="exact"/>
              <w:ind w:firstLine="0" w:firstLineChars="0"/>
              <w:jc w:val="center"/>
              <w:rPr>
                <w:rFonts w:eastAsia="宋体" w:cs="Times New Roman"/>
                <w:sz w:val="21"/>
              </w:rPr>
            </w:pPr>
            <w:r>
              <w:rPr>
                <w:rFonts w:eastAsia="宋体" w:cs="Times New Roman"/>
                <w:sz w:val="21"/>
              </w:rPr>
              <w:t>警示牌</w:t>
            </w:r>
          </w:p>
        </w:tc>
        <w:tc>
          <w:tcPr>
            <w:tcW w:w="697" w:type="dxa"/>
            <w:gridSpan w:val="2"/>
            <w:vAlign w:val="center"/>
          </w:tcPr>
          <w:p>
            <w:pPr>
              <w:spacing w:line="240" w:lineRule="exact"/>
              <w:ind w:firstLine="0" w:firstLineChars="0"/>
              <w:jc w:val="center"/>
              <w:rPr>
                <w:rFonts w:eastAsia="宋体" w:cs="Times New Roman"/>
                <w:sz w:val="21"/>
              </w:rPr>
            </w:pPr>
            <w:r>
              <w:rPr>
                <w:rFonts w:eastAsia="宋体" w:cs="Times New Roman"/>
                <w:sz w:val="21"/>
              </w:rPr>
              <w:t>块</w:t>
            </w:r>
          </w:p>
        </w:tc>
        <w:tc>
          <w:tcPr>
            <w:tcW w:w="1286" w:type="dxa"/>
            <w:gridSpan w:val="2"/>
            <w:vAlign w:val="center"/>
          </w:tcPr>
          <w:p>
            <w:pPr>
              <w:spacing w:line="240" w:lineRule="exact"/>
              <w:ind w:firstLine="0" w:firstLineChars="0"/>
              <w:jc w:val="center"/>
              <w:rPr>
                <w:rFonts w:eastAsia="宋体" w:cs="Times New Roman"/>
                <w:sz w:val="21"/>
              </w:rPr>
            </w:pPr>
            <w:r>
              <w:rPr>
                <w:rFonts w:hint="eastAsia" w:eastAsia="宋体" w:cs="Times New Roman"/>
                <w:sz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7" w:type="dxa"/>
            <w:vMerge w:val="continue"/>
            <w:vAlign w:val="center"/>
          </w:tcPr>
          <w:p>
            <w:pPr>
              <w:spacing w:line="240" w:lineRule="exact"/>
              <w:ind w:firstLine="0" w:firstLineChars="0"/>
              <w:jc w:val="center"/>
              <w:rPr>
                <w:rFonts w:eastAsia="宋体" w:cs="Times New Roman"/>
                <w:sz w:val="21"/>
              </w:rPr>
            </w:pPr>
          </w:p>
        </w:tc>
        <w:tc>
          <w:tcPr>
            <w:tcW w:w="2492" w:type="dxa"/>
            <w:gridSpan w:val="6"/>
            <w:vAlign w:val="center"/>
          </w:tcPr>
          <w:p>
            <w:pPr>
              <w:spacing w:line="240" w:lineRule="exact"/>
              <w:ind w:firstLine="0" w:firstLineChars="0"/>
              <w:jc w:val="center"/>
              <w:rPr>
                <w:rFonts w:eastAsia="宋体" w:cs="Times New Roman"/>
                <w:sz w:val="21"/>
              </w:rPr>
            </w:pPr>
            <w:r>
              <w:rPr>
                <w:rFonts w:eastAsia="宋体" w:cs="Times New Roman"/>
                <w:sz w:val="21"/>
              </w:rPr>
              <w:t>其他场地</w:t>
            </w:r>
          </w:p>
        </w:tc>
        <w:tc>
          <w:tcPr>
            <w:tcW w:w="1859" w:type="dxa"/>
            <w:gridSpan w:val="5"/>
            <w:vAlign w:val="center"/>
          </w:tcPr>
          <w:p>
            <w:pPr>
              <w:spacing w:line="240" w:lineRule="exact"/>
              <w:ind w:firstLine="0" w:firstLineChars="0"/>
              <w:jc w:val="center"/>
              <w:rPr>
                <w:rFonts w:eastAsia="宋体" w:cs="Times New Roman"/>
                <w:sz w:val="21"/>
              </w:rPr>
            </w:pPr>
            <w:r>
              <w:rPr>
                <w:rFonts w:eastAsia="宋体" w:cs="Times New Roman"/>
                <w:sz w:val="21"/>
              </w:rPr>
              <w:t>警示措施</w:t>
            </w:r>
          </w:p>
        </w:tc>
        <w:tc>
          <w:tcPr>
            <w:tcW w:w="2229" w:type="dxa"/>
            <w:gridSpan w:val="4"/>
            <w:vAlign w:val="center"/>
          </w:tcPr>
          <w:p>
            <w:pPr>
              <w:spacing w:line="240" w:lineRule="exact"/>
              <w:ind w:firstLine="0" w:firstLineChars="0"/>
              <w:jc w:val="center"/>
              <w:rPr>
                <w:rFonts w:eastAsia="宋体" w:cs="Times New Roman"/>
                <w:sz w:val="21"/>
              </w:rPr>
            </w:pPr>
            <w:r>
              <w:rPr>
                <w:rFonts w:eastAsia="宋体" w:cs="Times New Roman"/>
                <w:sz w:val="21"/>
              </w:rPr>
              <w:t>警示牌</w:t>
            </w:r>
          </w:p>
        </w:tc>
        <w:tc>
          <w:tcPr>
            <w:tcW w:w="697" w:type="dxa"/>
            <w:gridSpan w:val="2"/>
            <w:vAlign w:val="center"/>
          </w:tcPr>
          <w:p>
            <w:pPr>
              <w:spacing w:line="240" w:lineRule="exact"/>
              <w:ind w:firstLine="0" w:firstLineChars="0"/>
              <w:jc w:val="center"/>
              <w:rPr>
                <w:rFonts w:eastAsia="宋体" w:cs="Times New Roman"/>
                <w:sz w:val="21"/>
              </w:rPr>
            </w:pPr>
            <w:r>
              <w:rPr>
                <w:rFonts w:eastAsia="宋体" w:cs="Times New Roman"/>
                <w:sz w:val="21"/>
              </w:rPr>
              <w:t>块</w:t>
            </w:r>
          </w:p>
        </w:tc>
        <w:tc>
          <w:tcPr>
            <w:tcW w:w="1286" w:type="dxa"/>
            <w:gridSpan w:val="2"/>
            <w:vAlign w:val="center"/>
          </w:tcPr>
          <w:p>
            <w:pPr>
              <w:spacing w:line="240" w:lineRule="exact"/>
              <w:ind w:firstLine="0" w:firstLineChars="0"/>
              <w:jc w:val="center"/>
              <w:rPr>
                <w:rFonts w:eastAsia="宋体" w:cs="Times New Roman"/>
                <w:sz w:val="21"/>
              </w:rPr>
            </w:pPr>
            <w:r>
              <w:rPr>
                <w:rFonts w:hint="eastAsia" w:eastAsia="宋体" w:cs="Times New Roman"/>
                <w:sz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7" w:type="dxa"/>
            <w:vAlign w:val="center"/>
          </w:tcPr>
          <w:p>
            <w:pPr>
              <w:spacing w:line="240" w:lineRule="exact"/>
              <w:ind w:firstLine="0" w:firstLineChars="0"/>
              <w:jc w:val="center"/>
              <w:rPr>
                <w:rFonts w:hint="eastAsia" w:eastAsia="宋体" w:cs="Times New Roman"/>
                <w:sz w:val="21"/>
              </w:rPr>
            </w:pPr>
            <w:r>
              <w:rPr>
                <w:rFonts w:eastAsia="宋体" w:cs="Times New Roman"/>
                <w:sz w:val="21"/>
              </w:rPr>
              <w:t>一般防治</w:t>
            </w:r>
          </w:p>
        </w:tc>
        <w:tc>
          <w:tcPr>
            <w:tcW w:w="4351" w:type="dxa"/>
            <w:gridSpan w:val="11"/>
            <w:vAlign w:val="center"/>
          </w:tcPr>
          <w:p>
            <w:pPr>
              <w:spacing w:line="240" w:lineRule="exact"/>
              <w:ind w:firstLine="0" w:firstLineChars="0"/>
              <w:jc w:val="center"/>
              <w:rPr>
                <w:rFonts w:eastAsia="宋体" w:cs="Times New Roman"/>
                <w:sz w:val="21"/>
              </w:rPr>
            </w:pPr>
            <w:r>
              <w:rPr>
                <w:rFonts w:eastAsia="宋体" w:cs="Times New Roman"/>
                <w:sz w:val="21"/>
              </w:rPr>
              <w:t>监测管控</w:t>
            </w:r>
          </w:p>
        </w:tc>
        <w:tc>
          <w:tcPr>
            <w:tcW w:w="4212" w:type="dxa"/>
            <w:gridSpan w:val="8"/>
            <w:vAlign w:val="center"/>
          </w:tcPr>
          <w:p>
            <w:pPr>
              <w:spacing w:line="240" w:lineRule="exact"/>
              <w:ind w:firstLine="0" w:firstLineChars="0"/>
              <w:jc w:val="both"/>
              <w:rPr>
                <w:rFonts w:eastAsia="宋体" w:cs="Times New Roman"/>
                <w:sz w:val="21"/>
              </w:rPr>
            </w:pPr>
            <w:r>
              <w:rPr>
                <w:rFonts w:eastAsia="宋体" w:cs="Times New Roman"/>
                <w:sz w:val="21"/>
              </w:rPr>
              <w:t>　对评估区内地形较陡斜坡实行人工巡查监测工作,发现问题及时解决,做到预警预防。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77" w:type="dxa"/>
            <w:vMerge w:val="restart"/>
            <w:vAlign w:val="center"/>
          </w:tcPr>
          <w:p>
            <w:pPr>
              <w:spacing w:line="240" w:lineRule="exact"/>
              <w:ind w:firstLine="0" w:firstLineChars="0"/>
              <w:jc w:val="center"/>
              <w:rPr>
                <w:rFonts w:eastAsia="宋体" w:cs="Times New Roman"/>
                <w:sz w:val="21"/>
              </w:rPr>
            </w:pPr>
            <w:r>
              <w:rPr>
                <w:rFonts w:eastAsia="宋体" w:cs="Times New Roman"/>
                <w:sz w:val="21"/>
              </w:rPr>
              <w:t>投资估算</w:t>
            </w:r>
          </w:p>
        </w:tc>
        <w:tc>
          <w:tcPr>
            <w:tcW w:w="4351" w:type="dxa"/>
            <w:gridSpan w:val="11"/>
            <w:vAlign w:val="center"/>
          </w:tcPr>
          <w:p>
            <w:pPr>
              <w:spacing w:line="240" w:lineRule="exact"/>
              <w:ind w:firstLine="0" w:firstLineChars="0"/>
              <w:jc w:val="center"/>
              <w:rPr>
                <w:rFonts w:eastAsia="宋体" w:cs="Times New Roman"/>
                <w:sz w:val="21"/>
              </w:rPr>
            </w:pPr>
            <w:r>
              <w:rPr>
                <w:rFonts w:eastAsia="宋体" w:cs="Times New Roman"/>
                <w:sz w:val="21"/>
              </w:rPr>
              <w:t>方案编制年限</w:t>
            </w:r>
            <w:r>
              <w:rPr>
                <w:rFonts w:hint="eastAsia" w:eastAsia="宋体" w:cs="Times New Roman"/>
                <w:sz w:val="21"/>
              </w:rPr>
              <w:t>18年（2024年5月</w:t>
            </w:r>
            <w:r>
              <w:rPr>
                <w:rFonts w:hint="eastAsia" w:ascii="宋体" w:hAnsi="宋体" w:eastAsia="宋体" w:cs="宋体"/>
                <w:sz w:val="21"/>
              </w:rPr>
              <w:t>～</w:t>
            </w:r>
            <w:r>
              <w:rPr>
                <w:rFonts w:hint="eastAsia" w:eastAsia="宋体" w:cs="Times New Roman"/>
                <w:sz w:val="21"/>
              </w:rPr>
              <w:t>2</w:t>
            </w:r>
            <w:r>
              <w:rPr>
                <w:rFonts w:eastAsia="宋体" w:cs="Times New Roman"/>
                <w:sz w:val="21"/>
              </w:rPr>
              <w:t>0</w:t>
            </w:r>
            <w:r>
              <w:rPr>
                <w:rFonts w:hint="eastAsia" w:eastAsia="宋体" w:cs="Times New Roman"/>
                <w:sz w:val="21"/>
              </w:rPr>
              <w:t>42年5月）</w:t>
            </w:r>
            <w:r>
              <w:rPr>
                <w:rFonts w:eastAsia="宋体" w:cs="Times New Roman"/>
                <w:sz w:val="21"/>
              </w:rPr>
              <w:t>总费用概算（万元）</w:t>
            </w:r>
          </w:p>
        </w:tc>
        <w:tc>
          <w:tcPr>
            <w:tcW w:w="4212" w:type="dxa"/>
            <w:gridSpan w:val="8"/>
            <w:vAlign w:val="center"/>
          </w:tcPr>
          <w:p>
            <w:pPr>
              <w:spacing w:line="240" w:lineRule="exact"/>
              <w:ind w:firstLine="0" w:firstLineChars="0"/>
              <w:jc w:val="center"/>
              <w:rPr>
                <w:rFonts w:eastAsia="宋体" w:cs="Times New Roman"/>
                <w:i/>
                <w:sz w:val="21"/>
              </w:rPr>
            </w:pPr>
            <w:r>
              <w:rPr>
                <w:rFonts w:eastAsia="宋体" w:cs="Times New Roman"/>
                <w:iCs/>
                <w:sz w:val="21"/>
              </w:rPr>
              <w:t>152.</w:t>
            </w:r>
            <w:r>
              <w:rPr>
                <w:rFonts w:hint="eastAsia" w:eastAsia="宋体" w:cs="Times New Roman"/>
                <w:iCs/>
                <w:sz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77" w:type="dxa"/>
            <w:vMerge w:val="continue"/>
            <w:vAlign w:val="center"/>
          </w:tcPr>
          <w:p>
            <w:pPr>
              <w:spacing w:line="240" w:lineRule="exact"/>
              <w:ind w:firstLine="0" w:firstLineChars="0"/>
              <w:jc w:val="center"/>
              <w:rPr>
                <w:rFonts w:eastAsia="宋体" w:cs="Times New Roman"/>
                <w:sz w:val="21"/>
              </w:rPr>
            </w:pPr>
          </w:p>
        </w:tc>
        <w:tc>
          <w:tcPr>
            <w:tcW w:w="4351" w:type="dxa"/>
            <w:gridSpan w:val="11"/>
            <w:vAlign w:val="center"/>
          </w:tcPr>
          <w:p>
            <w:pPr>
              <w:spacing w:line="240" w:lineRule="exact"/>
              <w:ind w:firstLine="0" w:firstLineChars="0"/>
              <w:jc w:val="center"/>
              <w:rPr>
                <w:rFonts w:eastAsia="宋体" w:cs="Times New Roman"/>
                <w:sz w:val="21"/>
              </w:rPr>
            </w:pPr>
            <w:r>
              <w:rPr>
                <w:rFonts w:eastAsia="宋体" w:cs="Times New Roman"/>
                <w:sz w:val="21"/>
              </w:rPr>
              <w:t>方案</w:t>
            </w:r>
            <w:r>
              <w:rPr>
                <w:rFonts w:hint="eastAsia" w:eastAsia="宋体" w:cs="Times New Roman"/>
                <w:sz w:val="21"/>
              </w:rPr>
              <w:t>适用</w:t>
            </w:r>
            <w:r>
              <w:rPr>
                <w:rFonts w:eastAsia="宋体" w:cs="Times New Roman"/>
                <w:sz w:val="21"/>
              </w:rPr>
              <w:t>年限</w:t>
            </w:r>
            <w:r>
              <w:rPr>
                <w:rFonts w:hint="eastAsia" w:eastAsia="宋体" w:cs="Times New Roman"/>
                <w:sz w:val="21"/>
              </w:rPr>
              <w:t>5年（2024年5月</w:t>
            </w:r>
            <w:r>
              <w:rPr>
                <w:rFonts w:hint="eastAsia" w:ascii="宋体" w:hAnsi="宋体" w:eastAsia="宋体" w:cs="宋体"/>
                <w:sz w:val="21"/>
              </w:rPr>
              <w:t>～</w:t>
            </w:r>
            <w:r>
              <w:rPr>
                <w:rFonts w:hint="eastAsia" w:eastAsia="宋体" w:cs="Times New Roman"/>
                <w:sz w:val="21"/>
              </w:rPr>
              <w:t>2</w:t>
            </w:r>
            <w:r>
              <w:rPr>
                <w:rFonts w:eastAsia="宋体" w:cs="Times New Roman"/>
                <w:sz w:val="21"/>
              </w:rPr>
              <w:t>0</w:t>
            </w:r>
            <w:r>
              <w:rPr>
                <w:rFonts w:hint="eastAsia" w:eastAsia="宋体" w:cs="Times New Roman"/>
                <w:sz w:val="21"/>
              </w:rPr>
              <w:t>29年5月）</w:t>
            </w:r>
            <w:r>
              <w:rPr>
                <w:rFonts w:eastAsia="宋体" w:cs="Times New Roman"/>
                <w:sz w:val="21"/>
              </w:rPr>
              <w:t>费用概算（万元）</w:t>
            </w:r>
          </w:p>
        </w:tc>
        <w:tc>
          <w:tcPr>
            <w:tcW w:w="4212" w:type="dxa"/>
            <w:gridSpan w:val="8"/>
            <w:vAlign w:val="center"/>
          </w:tcPr>
          <w:p>
            <w:pPr>
              <w:spacing w:line="240" w:lineRule="exact"/>
              <w:ind w:firstLine="0" w:firstLineChars="0"/>
              <w:jc w:val="center"/>
              <w:rPr>
                <w:rFonts w:eastAsia="宋体" w:cs="Times New Roman"/>
                <w:iCs/>
                <w:sz w:val="21"/>
              </w:rPr>
            </w:pPr>
            <w:r>
              <w:rPr>
                <w:rFonts w:eastAsia="宋体" w:cs="Times New Roman"/>
                <w:iCs/>
                <w:sz w:val="21"/>
              </w:rPr>
              <w:t>7</w:t>
            </w:r>
            <w:r>
              <w:rPr>
                <w:rFonts w:hint="eastAsia" w:eastAsia="宋体" w:cs="Times New Roman"/>
                <w:iCs/>
                <w:sz w:val="21"/>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gridSpan w:val="2"/>
            <w:vMerge w:val="restart"/>
          </w:tcPr>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eastAsia="宋体" w:cs="Times New Roman"/>
                <w:kern w:val="0"/>
                <w:sz w:val="21"/>
              </w:rPr>
            </w:pPr>
          </w:p>
          <w:p>
            <w:pPr>
              <w:spacing w:line="240" w:lineRule="auto"/>
              <w:ind w:firstLine="0" w:firstLineChars="0"/>
              <w:jc w:val="center"/>
              <w:rPr>
                <w:rFonts w:hint="eastAsia" w:eastAsia="宋体" w:cs="Times New Roman"/>
                <w:kern w:val="0"/>
                <w:sz w:val="21"/>
              </w:rPr>
            </w:pPr>
          </w:p>
          <w:p>
            <w:pPr>
              <w:spacing w:line="240" w:lineRule="auto"/>
              <w:ind w:firstLine="0" w:firstLineChars="0"/>
              <w:jc w:val="center"/>
              <w:rPr>
                <w:rFonts w:eastAsia="宋体" w:cs="Times New Roman"/>
                <w:kern w:val="0"/>
                <w:sz w:val="21"/>
              </w:rPr>
            </w:pPr>
            <w:r>
              <w:rPr>
                <w:rFonts w:eastAsia="宋体" w:cs="Times New Roman"/>
                <w:kern w:val="0"/>
                <w:sz w:val="21"/>
              </w:rPr>
              <w:t>复垦</w:t>
            </w:r>
          </w:p>
          <w:p>
            <w:pPr>
              <w:spacing w:line="240" w:lineRule="auto"/>
              <w:ind w:firstLine="0" w:firstLineChars="0"/>
              <w:jc w:val="center"/>
              <w:rPr>
                <w:rFonts w:eastAsia="宋体" w:cs="Times New Roman"/>
                <w:kern w:val="0"/>
                <w:sz w:val="21"/>
              </w:rPr>
            </w:pPr>
            <w:r>
              <w:rPr>
                <w:rFonts w:eastAsia="宋体" w:cs="Times New Roman"/>
                <w:kern w:val="0"/>
                <w:sz w:val="21"/>
              </w:rPr>
              <w:t>工作</w:t>
            </w:r>
          </w:p>
          <w:p>
            <w:pPr>
              <w:spacing w:line="240" w:lineRule="auto"/>
              <w:ind w:firstLine="0" w:firstLineChars="0"/>
              <w:jc w:val="center"/>
              <w:rPr>
                <w:rFonts w:eastAsia="宋体" w:cs="Times New Roman"/>
                <w:kern w:val="0"/>
                <w:sz w:val="21"/>
              </w:rPr>
            </w:pPr>
            <w:r>
              <w:rPr>
                <w:rFonts w:eastAsia="宋体" w:cs="Times New Roman"/>
                <w:kern w:val="0"/>
                <w:sz w:val="21"/>
              </w:rPr>
              <w:t>计划</w:t>
            </w:r>
          </w:p>
          <w:p>
            <w:pPr>
              <w:spacing w:line="240" w:lineRule="auto"/>
              <w:ind w:firstLine="0" w:firstLineChars="0"/>
              <w:jc w:val="center"/>
              <w:rPr>
                <w:rFonts w:eastAsia="宋体" w:cs="Times New Roman"/>
                <w:kern w:val="0"/>
                <w:sz w:val="21"/>
              </w:rPr>
            </w:pPr>
            <w:r>
              <w:rPr>
                <w:rFonts w:eastAsia="宋体" w:cs="Times New Roman"/>
                <w:kern w:val="0"/>
                <w:sz w:val="21"/>
              </w:rPr>
              <w:t>及保</w:t>
            </w:r>
          </w:p>
          <w:p>
            <w:pPr>
              <w:spacing w:line="240" w:lineRule="auto"/>
              <w:ind w:firstLine="0" w:firstLineChars="0"/>
              <w:jc w:val="center"/>
              <w:rPr>
                <w:rFonts w:eastAsia="宋体" w:cs="Times New Roman"/>
                <w:kern w:val="0"/>
                <w:sz w:val="21"/>
              </w:rPr>
            </w:pPr>
            <w:r>
              <w:rPr>
                <w:rFonts w:eastAsia="宋体" w:cs="Times New Roman"/>
                <w:kern w:val="0"/>
                <w:sz w:val="21"/>
              </w:rPr>
              <w:t>障措</w:t>
            </w:r>
          </w:p>
          <w:p>
            <w:pPr>
              <w:spacing w:line="240" w:lineRule="auto"/>
              <w:ind w:firstLine="0" w:firstLineChars="0"/>
              <w:jc w:val="center"/>
              <w:rPr>
                <w:rFonts w:eastAsia="宋体" w:cs="Times New Roman"/>
                <w:kern w:val="0"/>
                <w:sz w:val="21"/>
              </w:rPr>
            </w:pPr>
            <w:r>
              <w:rPr>
                <w:rFonts w:eastAsia="宋体" w:cs="Times New Roman"/>
                <w:kern w:val="0"/>
                <w:sz w:val="21"/>
              </w:rPr>
              <w:t>施和</w:t>
            </w:r>
          </w:p>
          <w:p>
            <w:pPr>
              <w:spacing w:line="240" w:lineRule="auto"/>
              <w:ind w:firstLine="0" w:firstLineChars="0"/>
              <w:jc w:val="center"/>
              <w:rPr>
                <w:rFonts w:eastAsia="宋体" w:cs="Times New Roman"/>
                <w:kern w:val="0"/>
                <w:sz w:val="21"/>
              </w:rPr>
            </w:pPr>
            <w:r>
              <w:rPr>
                <w:rFonts w:eastAsia="宋体" w:cs="Times New Roman"/>
                <w:kern w:val="0"/>
                <w:sz w:val="21"/>
              </w:rPr>
              <w:t>费用</w:t>
            </w:r>
          </w:p>
          <w:p>
            <w:pPr>
              <w:widowControl/>
              <w:spacing w:line="240" w:lineRule="atLeast"/>
              <w:ind w:firstLine="0" w:firstLineChars="0"/>
              <w:jc w:val="center"/>
              <w:rPr>
                <w:rFonts w:eastAsia="宋体" w:cs="Times New Roman"/>
                <w:kern w:val="0"/>
                <w:sz w:val="21"/>
              </w:rPr>
            </w:pPr>
            <w:r>
              <w:rPr>
                <w:rFonts w:eastAsia="宋体" w:cs="Times New Roman"/>
                <w:kern w:val="0"/>
                <w:sz w:val="21"/>
              </w:rPr>
              <w:t>预存</w:t>
            </w: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spacing w:line="240" w:lineRule="auto"/>
              <w:ind w:firstLine="0" w:firstLineChars="0"/>
              <w:jc w:val="center"/>
              <w:rPr>
                <w:rFonts w:eastAsia="宋体" w:cs="Times New Roman"/>
                <w:kern w:val="0"/>
                <w:sz w:val="21"/>
              </w:rPr>
            </w:pPr>
            <w:r>
              <w:rPr>
                <w:rFonts w:eastAsia="宋体" w:cs="Times New Roman"/>
                <w:kern w:val="0"/>
                <w:sz w:val="21"/>
              </w:rPr>
              <w:t>复垦</w:t>
            </w:r>
          </w:p>
          <w:p>
            <w:pPr>
              <w:spacing w:line="240" w:lineRule="auto"/>
              <w:ind w:firstLine="0" w:firstLineChars="0"/>
              <w:jc w:val="center"/>
              <w:rPr>
                <w:rFonts w:eastAsia="宋体" w:cs="Times New Roman"/>
                <w:kern w:val="0"/>
                <w:sz w:val="21"/>
              </w:rPr>
            </w:pPr>
            <w:r>
              <w:rPr>
                <w:rFonts w:eastAsia="宋体" w:cs="Times New Roman"/>
                <w:kern w:val="0"/>
                <w:sz w:val="21"/>
              </w:rPr>
              <w:t>工作</w:t>
            </w:r>
          </w:p>
          <w:p>
            <w:pPr>
              <w:spacing w:line="240" w:lineRule="auto"/>
              <w:ind w:firstLine="0" w:firstLineChars="0"/>
              <w:jc w:val="center"/>
              <w:rPr>
                <w:rFonts w:eastAsia="宋体" w:cs="Times New Roman"/>
                <w:kern w:val="0"/>
                <w:sz w:val="21"/>
              </w:rPr>
            </w:pPr>
            <w:r>
              <w:rPr>
                <w:rFonts w:eastAsia="宋体" w:cs="Times New Roman"/>
                <w:kern w:val="0"/>
                <w:sz w:val="21"/>
              </w:rPr>
              <w:t>计划</w:t>
            </w:r>
          </w:p>
          <w:p>
            <w:pPr>
              <w:spacing w:line="240" w:lineRule="auto"/>
              <w:ind w:firstLine="0" w:firstLineChars="0"/>
              <w:jc w:val="center"/>
              <w:rPr>
                <w:rFonts w:eastAsia="宋体" w:cs="Times New Roman"/>
                <w:kern w:val="0"/>
                <w:sz w:val="21"/>
              </w:rPr>
            </w:pPr>
            <w:r>
              <w:rPr>
                <w:rFonts w:eastAsia="宋体" w:cs="Times New Roman"/>
                <w:kern w:val="0"/>
                <w:sz w:val="21"/>
              </w:rPr>
              <w:t>及保</w:t>
            </w:r>
          </w:p>
          <w:p>
            <w:pPr>
              <w:spacing w:line="240" w:lineRule="auto"/>
              <w:ind w:firstLine="0" w:firstLineChars="0"/>
              <w:jc w:val="center"/>
              <w:rPr>
                <w:rFonts w:eastAsia="宋体" w:cs="Times New Roman"/>
                <w:kern w:val="0"/>
                <w:sz w:val="21"/>
              </w:rPr>
            </w:pPr>
            <w:r>
              <w:rPr>
                <w:rFonts w:eastAsia="宋体" w:cs="Times New Roman"/>
                <w:kern w:val="0"/>
                <w:sz w:val="21"/>
              </w:rPr>
              <w:t>障措</w:t>
            </w:r>
          </w:p>
          <w:p>
            <w:pPr>
              <w:spacing w:line="240" w:lineRule="auto"/>
              <w:ind w:firstLine="0" w:firstLineChars="0"/>
              <w:jc w:val="center"/>
              <w:rPr>
                <w:rFonts w:eastAsia="宋体" w:cs="Times New Roman"/>
                <w:kern w:val="0"/>
                <w:sz w:val="21"/>
              </w:rPr>
            </w:pPr>
            <w:r>
              <w:rPr>
                <w:rFonts w:eastAsia="宋体" w:cs="Times New Roman"/>
                <w:kern w:val="0"/>
                <w:sz w:val="21"/>
              </w:rPr>
              <w:t>施和</w:t>
            </w:r>
          </w:p>
          <w:p>
            <w:pPr>
              <w:spacing w:line="240" w:lineRule="auto"/>
              <w:ind w:firstLine="0" w:firstLineChars="0"/>
              <w:jc w:val="center"/>
              <w:rPr>
                <w:rFonts w:eastAsia="宋体" w:cs="Times New Roman"/>
                <w:kern w:val="0"/>
                <w:sz w:val="21"/>
              </w:rPr>
            </w:pPr>
            <w:r>
              <w:rPr>
                <w:rFonts w:eastAsia="宋体" w:cs="Times New Roman"/>
                <w:kern w:val="0"/>
                <w:sz w:val="21"/>
              </w:rPr>
              <w:t>费用</w:t>
            </w:r>
          </w:p>
          <w:p>
            <w:pPr>
              <w:widowControl/>
              <w:spacing w:line="240" w:lineRule="atLeast"/>
              <w:ind w:firstLine="0" w:firstLineChars="0"/>
              <w:jc w:val="center"/>
              <w:rPr>
                <w:rFonts w:eastAsia="宋体" w:cs="Times New Roman"/>
                <w:kern w:val="0"/>
                <w:sz w:val="21"/>
              </w:rPr>
            </w:pPr>
            <w:r>
              <w:rPr>
                <w:rFonts w:eastAsia="宋体" w:cs="Times New Roman"/>
                <w:kern w:val="0"/>
                <w:sz w:val="21"/>
              </w:rPr>
              <w:t>预存</w:t>
            </w: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spacing w:line="240" w:lineRule="auto"/>
              <w:ind w:firstLine="0" w:firstLineChars="0"/>
              <w:jc w:val="center"/>
              <w:rPr>
                <w:rFonts w:eastAsia="宋体" w:cs="Times New Roman"/>
                <w:kern w:val="0"/>
                <w:sz w:val="21"/>
              </w:rPr>
            </w:pPr>
            <w:r>
              <w:rPr>
                <w:rFonts w:eastAsia="宋体" w:cs="Times New Roman"/>
                <w:kern w:val="0"/>
                <w:sz w:val="21"/>
              </w:rPr>
              <w:t>复垦</w:t>
            </w:r>
          </w:p>
          <w:p>
            <w:pPr>
              <w:spacing w:line="240" w:lineRule="auto"/>
              <w:ind w:firstLine="0" w:firstLineChars="0"/>
              <w:jc w:val="center"/>
              <w:rPr>
                <w:rFonts w:eastAsia="宋体" w:cs="Times New Roman"/>
                <w:kern w:val="0"/>
                <w:sz w:val="21"/>
              </w:rPr>
            </w:pPr>
            <w:r>
              <w:rPr>
                <w:rFonts w:eastAsia="宋体" w:cs="Times New Roman"/>
                <w:kern w:val="0"/>
                <w:sz w:val="21"/>
              </w:rPr>
              <w:t>工作</w:t>
            </w:r>
          </w:p>
          <w:p>
            <w:pPr>
              <w:spacing w:line="240" w:lineRule="auto"/>
              <w:ind w:firstLine="0" w:firstLineChars="0"/>
              <w:jc w:val="center"/>
              <w:rPr>
                <w:rFonts w:eastAsia="宋体" w:cs="Times New Roman"/>
                <w:kern w:val="0"/>
                <w:sz w:val="21"/>
              </w:rPr>
            </w:pPr>
            <w:r>
              <w:rPr>
                <w:rFonts w:eastAsia="宋体" w:cs="Times New Roman"/>
                <w:kern w:val="0"/>
                <w:sz w:val="21"/>
              </w:rPr>
              <w:t>计划</w:t>
            </w:r>
          </w:p>
          <w:p>
            <w:pPr>
              <w:spacing w:line="240" w:lineRule="auto"/>
              <w:ind w:firstLine="0" w:firstLineChars="0"/>
              <w:jc w:val="center"/>
              <w:rPr>
                <w:rFonts w:eastAsia="宋体" w:cs="Times New Roman"/>
                <w:kern w:val="0"/>
                <w:sz w:val="21"/>
              </w:rPr>
            </w:pPr>
            <w:r>
              <w:rPr>
                <w:rFonts w:eastAsia="宋体" w:cs="Times New Roman"/>
                <w:kern w:val="0"/>
                <w:sz w:val="21"/>
              </w:rPr>
              <w:t>及保</w:t>
            </w:r>
          </w:p>
          <w:p>
            <w:pPr>
              <w:spacing w:line="240" w:lineRule="auto"/>
              <w:ind w:firstLine="0" w:firstLineChars="0"/>
              <w:jc w:val="center"/>
              <w:rPr>
                <w:rFonts w:eastAsia="宋体" w:cs="Times New Roman"/>
                <w:kern w:val="0"/>
                <w:sz w:val="21"/>
              </w:rPr>
            </w:pPr>
            <w:r>
              <w:rPr>
                <w:rFonts w:eastAsia="宋体" w:cs="Times New Roman"/>
                <w:kern w:val="0"/>
                <w:sz w:val="21"/>
              </w:rPr>
              <w:t>障措</w:t>
            </w:r>
          </w:p>
          <w:p>
            <w:pPr>
              <w:spacing w:line="240" w:lineRule="auto"/>
              <w:ind w:firstLine="0" w:firstLineChars="0"/>
              <w:jc w:val="center"/>
              <w:rPr>
                <w:rFonts w:eastAsia="宋体" w:cs="Times New Roman"/>
                <w:kern w:val="0"/>
                <w:sz w:val="21"/>
              </w:rPr>
            </w:pPr>
            <w:r>
              <w:rPr>
                <w:rFonts w:eastAsia="宋体" w:cs="Times New Roman"/>
                <w:kern w:val="0"/>
                <w:sz w:val="21"/>
              </w:rPr>
              <w:t>施和</w:t>
            </w:r>
          </w:p>
          <w:p>
            <w:pPr>
              <w:spacing w:line="240" w:lineRule="auto"/>
              <w:ind w:firstLine="0" w:firstLineChars="0"/>
              <w:jc w:val="center"/>
              <w:rPr>
                <w:rFonts w:eastAsia="宋体" w:cs="Times New Roman"/>
                <w:kern w:val="0"/>
                <w:sz w:val="21"/>
              </w:rPr>
            </w:pPr>
            <w:r>
              <w:rPr>
                <w:rFonts w:eastAsia="宋体" w:cs="Times New Roman"/>
                <w:kern w:val="0"/>
                <w:sz w:val="21"/>
              </w:rPr>
              <w:t>费用</w:t>
            </w:r>
          </w:p>
          <w:p>
            <w:pPr>
              <w:widowControl/>
              <w:spacing w:line="240" w:lineRule="atLeast"/>
              <w:ind w:firstLine="0" w:firstLineChars="0"/>
              <w:jc w:val="center"/>
              <w:rPr>
                <w:rFonts w:eastAsia="宋体" w:cs="Times New Roman"/>
                <w:kern w:val="0"/>
                <w:sz w:val="21"/>
              </w:rPr>
            </w:pPr>
            <w:r>
              <w:rPr>
                <w:rFonts w:eastAsia="宋体" w:cs="Times New Roman"/>
                <w:kern w:val="0"/>
                <w:sz w:val="21"/>
              </w:rPr>
              <w:t>预存</w:t>
            </w: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hint="eastAsia" w:eastAsia="宋体" w:cs="仿宋"/>
                <w:sz w:val="21"/>
              </w:rPr>
            </w:pPr>
          </w:p>
          <w:p>
            <w:pPr>
              <w:spacing w:line="240" w:lineRule="auto"/>
              <w:ind w:firstLine="0" w:firstLineChars="0"/>
              <w:jc w:val="center"/>
              <w:rPr>
                <w:rFonts w:eastAsia="宋体" w:cs="Times New Roman"/>
                <w:kern w:val="0"/>
                <w:sz w:val="21"/>
              </w:rPr>
            </w:pPr>
            <w:r>
              <w:rPr>
                <w:rFonts w:eastAsia="宋体" w:cs="Times New Roman"/>
                <w:kern w:val="0"/>
                <w:sz w:val="21"/>
              </w:rPr>
              <w:t>复垦</w:t>
            </w:r>
          </w:p>
          <w:p>
            <w:pPr>
              <w:spacing w:line="240" w:lineRule="auto"/>
              <w:ind w:firstLine="0" w:firstLineChars="0"/>
              <w:jc w:val="center"/>
              <w:rPr>
                <w:rFonts w:eastAsia="宋体" w:cs="Times New Roman"/>
                <w:kern w:val="0"/>
                <w:sz w:val="21"/>
              </w:rPr>
            </w:pPr>
            <w:r>
              <w:rPr>
                <w:rFonts w:eastAsia="宋体" w:cs="Times New Roman"/>
                <w:kern w:val="0"/>
                <w:sz w:val="21"/>
              </w:rPr>
              <w:t>工作</w:t>
            </w:r>
          </w:p>
          <w:p>
            <w:pPr>
              <w:spacing w:line="240" w:lineRule="auto"/>
              <w:ind w:firstLine="0" w:firstLineChars="0"/>
              <w:jc w:val="center"/>
              <w:rPr>
                <w:rFonts w:eastAsia="宋体" w:cs="Times New Roman"/>
                <w:kern w:val="0"/>
                <w:sz w:val="21"/>
              </w:rPr>
            </w:pPr>
            <w:r>
              <w:rPr>
                <w:rFonts w:eastAsia="宋体" w:cs="Times New Roman"/>
                <w:kern w:val="0"/>
                <w:sz w:val="21"/>
              </w:rPr>
              <w:t>计划</w:t>
            </w:r>
          </w:p>
          <w:p>
            <w:pPr>
              <w:spacing w:line="240" w:lineRule="auto"/>
              <w:ind w:firstLine="0" w:firstLineChars="0"/>
              <w:jc w:val="center"/>
              <w:rPr>
                <w:rFonts w:eastAsia="宋体" w:cs="Times New Roman"/>
                <w:kern w:val="0"/>
                <w:sz w:val="21"/>
              </w:rPr>
            </w:pPr>
            <w:r>
              <w:rPr>
                <w:rFonts w:eastAsia="宋体" w:cs="Times New Roman"/>
                <w:kern w:val="0"/>
                <w:sz w:val="21"/>
              </w:rPr>
              <w:t>及保</w:t>
            </w:r>
          </w:p>
          <w:p>
            <w:pPr>
              <w:spacing w:line="240" w:lineRule="auto"/>
              <w:ind w:firstLine="0" w:firstLineChars="0"/>
              <w:jc w:val="center"/>
              <w:rPr>
                <w:rFonts w:eastAsia="宋体" w:cs="Times New Roman"/>
                <w:kern w:val="0"/>
                <w:sz w:val="21"/>
              </w:rPr>
            </w:pPr>
            <w:r>
              <w:rPr>
                <w:rFonts w:eastAsia="宋体" w:cs="Times New Roman"/>
                <w:kern w:val="0"/>
                <w:sz w:val="21"/>
              </w:rPr>
              <w:t>障措</w:t>
            </w:r>
          </w:p>
          <w:p>
            <w:pPr>
              <w:spacing w:line="240" w:lineRule="auto"/>
              <w:ind w:firstLine="0" w:firstLineChars="0"/>
              <w:jc w:val="center"/>
              <w:rPr>
                <w:rFonts w:eastAsia="宋体" w:cs="Times New Roman"/>
                <w:kern w:val="0"/>
                <w:sz w:val="21"/>
              </w:rPr>
            </w:pPr>
            <w:r>
              <w:rPr>
                <w:rFonts w:eastAsia="宋体" w:cs="Times New Roman"/>
                <w:kern w:val="0"/>
                <w:sz w:val="21"/>
              </w:rPr>
              <w:t>施和</w:t>
            </w:r>
          </w:p>
          <w:p>
            <w:pPr>
              <w:spacing w:line="240" w:lineRule="auto"/>
              <w:ind w:firstLine="0" w:firstLineChars="0"/>
              <w:jc w:val="center"/>
              <w:rPr>
                <w:rFonts w:eastAsia="宋体" w:cs="Times New Roman"/>
                <w:kern w:val="0"/>
                <w:sz w:val="21"/>
              </w:rPr>
            </w:pPr>
            <w:r>
              <w:rPr>
                <w:rFonts w:eastAsia="宋体" w:cs="Times New Roman"/>
                <w:kern w:val="0"/>
                <w:sz w:val="21"/>
              </w:rPr>
              <w:t>费用</w:t>
            </w:r>
          </w:p>
          <w:p>
            <w:pPr>
              <w:widowControl/>
              <w:spacing w:line="240" w:lineRule="atLeast"/>
              <w:ind w:firstLine="0" w:firstLineChars="0"/>
              <w:jc w:val="center"/>
              <w:rPr>
                <w:rFonts w:eastAsia="宋体" w:cs="Times New Roman"/>
                <w:kern w:val="0"/>
                <w:sz w:val="21"/>
              </w:rPr>
            </w:pPr>
            <w:r>
              <w:rPr>
                <w:rFonts w:eastAsia="宋体" w:cs="Times New Roman"/>
                <w:kern w:val="0"/>
                <w:sz w:val="21"/>
              </w:rPr>
              <w:t>预存</w:t>
            </w: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spacing w:line="240" w:lineRule="auto"/>
              <w:ind w:firstLine="0" w:firstLineChars="0"/>
              <w:jc w:val="center"/>
              <w:rPr>
                <w:rFonts w:eastAsia="宋体" w:cs="Times New Roman"/>
                <w:kern w:val="0"/>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hint="eastAsia" w:eastAsia="宋体" w:cs="仿宋"/>
                <w:sz w:val="21"/>
              </w:rPr>
            </w:pPr>
          </w:p>
          <w:p>
            <w:pPr>
              <w:widowControl/>
              <w:spacing w:line="240" w:lineRule="atLeast"/>
              <w:ind w:firstLine="0" w:firstLineChars="0"/>
              <w:jc w:val="center"/>
              <w:rPr>
                <w:rFonts w:eastAsia="宋体" w:cs="仿宋"/>
                <w:sz w:val="21"/>
              </w:rPr>
            </w:pPr>
            <w:r>
              <w:rPr>
                <w:rFonts w:eastAsia="宋体" w:cs="仿宋"/>
                <w:sz w:val="21"/>
              </w:rPr>
              <w:t>复垦</w:t>
            </w:r>
          </w:p>
          <w:p>
            <w:pPr>
              <w:widowControl/>
              <w:spacing w:line="240" w:lineRule="atLeast"/>
              <w:ind w:firstLine="0" w:firstLineChars="0"/>
              <w:jc w:val="center"/>
              <w:rPr>
                <w:rFonts w:eastAsia="宋体" w:cs="仿宋"/>
                <w:sz w:val="21"/>
              </w:rPr>
            </w:pPr>
            <w:r>
              <w:rPr>
                <w:rFonts w:eastAsia="宋体" w:cs="仿宋"/>
                <w:sz w:val="21"/>
              </w:rPr>
              <w:t>工作</w:t>
            </w:r>
          </w:p>
          <w:p>
            <w:pPr>
              <w:widowControl/>
              <w:spacing w:line="240" w:lineRule="atLeast"/>
              <w:ind w:firstLine="0" w:firstLineChars="0"/>
              <w:jc w:val="center"/>
              <w:rPr>
                <w:rFonts w:eastAsia="宋体" w:cs="仿宋"/>
                <w:sz w:val="21"/>
              </w:rPr>
            </w:pPr>
            <w:r>
              <w:rPr>
                <w:rFonts w:eastAsia="宋体" w:cs="仿宋"/>
                <w:sz w:val="21"/>
              </w:rPr>
              <w:t>计划</w:t>
            </w:r>
          </w:p>
          <w:p>
            <w:pPr>
              <w:widowControl/>
              <w:spacing w:line="240" w:lineRule="atLeast"/>
              <w:ind w:firstLine="0" w:firstLineChars="0"/>
              <w:jc w:val="center"/>
              <w:rPr>
                <w:rFonts w:eastAsia="宋体" w:cs="仿宋"/>
                <w:sz w:val="21"/>
              </w:rPr>
            </w:pPr>
            <w:r>
              <w:rPr>
                <w:rFonts w:eastAsia="宋体" w:cs="仿宋"/>
                <w:sz w:val="21"/>
              </w:rPr>
              <w:t>及保</w:t>
            </w:r>
          </w:p>
          <w:p>
            <w:pPr>
              <w:widowControl/>
              <w:spacing w:line="240" w:lineRule="atLeast"/>
              <w:ind w:firstLine="0" w:firstLineChars="0"/>
              <w:jc w:val="center"/>
              <w:rPr>
                <w:rFonts w:eastAsia="宋体" w:cs="仿宋"/>
                <w:sz w:val="21"/>
              </w:rPr>
            </w:pPr>
            <w:r>
              <w:rPr>
                <w:rFonts w:eastAsia="宋体" w:cs="仿宋"/>
                <w:sz w:val="21"/>
              </w:rPr>
              <w:t>障措</w:t>
            </w:r>
          </w:p>
          <w:p>
            <w:pPr>
              <w:widowControl/>
              <w:spacing w:line="240" w:lineRule="atLeast"/>
              <w:ind w:firstLine="0" w:firstLineChars="0"/>
              <w:jc w:val="center"/>
              <w:rPr>
                <w:rFonts w:eastAsia="宋体" w:cs="仿宋"/>
                <w:sz w:val="21"/>
              </w:rPr>
            </w:pPr>
            <w:r>
              <w:rPr>
                <w:rFonts w:eastAsia="宋体" w:cs="仿宋"/>
                <w:sz w:val="21"/>
              </w:rPr>
              <w:t>施和</w:t>
            </w:r>
          </w:p>
          <w:p>
            <w:pPr>
              <w:widowControl/>
              <w:spacing w:line="240" w:lineRule="atLeast"/>
              <w:ind w:firstLine="0" w:firstLineChars="0"/>
              <w:jc w:val="center"/>
              <w:rPr>
                <w:rFonts w:eastAsia="宋体" w:cs="仿宋"/>
                <w:sz w:val="21"/>
              </w:rPr>
            </w:pPr>
            <w:r>
              <w:rPr>
                <w:rFonts w:eastAsia="宋体" w:cs="仿宋"/>
                <w:sz w:val="21"/>
              </w:rPr>
              <w:t>费用</w:t>
            </w:r>
          </w:p>
          <w:p>
            <w:pPr>
              <w:widowControl/>
              <w:spacing w:line="240" w:lineRule="atLeast"/>
              <w:ind w:firstLine="0" w:firstLineChars="0"/>
              <w:jc w:val="center"/>
              <w:rPr>
                <w:rFonts w:eastAsia="宋体" w:cs="仿宋"/>
                <w:sz w:val="21"/>
              </w:rPr>
            </w:pPr>
            <w:r>
              <w:rPr>
                <w:rFonts w:eastAsia="宋体" w:cs="仿宋"/>
                <w:sz w:val="21"/>
              </w:rPr>
              <w:t>预存</w:t>
            </w: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eastAsia="宋体" w:cs="仿宋"/>
                <w:sz w:val="21"/>
              </w:rPr>
            </w:pPr>
          </w:p>
          <w:p>
            <w:pPr>
              <w:widowControl/>
              <w:spacing w:line="240" w:lineRule="atLeast"/>
              <w:ind w:firstLine="0" w:firstLineChars="0"/>
              <w:jc w:val="center"/>
              <w:rPr>
                <w:rFonts w:hint="eastAsia" w:eastAsia="宋体" w:cs="仿宋"/>
                <w:sz w:val="21"/>
              </w:rPr>
            </w:pPr>
          </w:p>
        </w:tc>
        <w:tc>
          <w:tcPr>
            <w:tcW w:w="423" w:type="dxa"/>
            <w:vAlign w:val="center"/>
          </w:tcPr>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both"/>
              <w:rPr>
                <w:rFonts w:eastAsia="宋体" w:cs="Times New Roman"/>
                <w:kern w:val="0"/>
                <w:sz w:val="21"/>
              </w:rPr>
            </w:pPr>
          </w:p>
          <w:p>
            <w:pPr>
              <w:widowControl/>
              <w:spacing w:line="240" w:lineRule="atLeast"/>
              <w:ind w:firstLine="0" w:firstLineChars="0"/>
              <w:jc w:val="center"/>
              <w:rPr>
                <w:rFonts w:eastAsia="宋体" w:cs="Times New Roman"/>
                <w:kern w:val="0"/>
                <w:sz w:val="21"/>
              </w:rPr>
            </w:pPr>
            <w:r>
              <w:rPr>
                <w:rFonts w:eastAsia="宋体" w:cs="Times New Roman"/>
                <w:kern w:val="0"/>
                <w:sz w:val="21"/>
              </w:rPr>
              <w:t>工作计划</w:t>
            </w: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Times New Roman"/>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Times New Roman"/>
                <w:kern w:val="0"/>
                <w:sz w:val="21"/>
              </w:rPr>
            </w:pPr>
            <w:r>
              <w:rPr>
                <w:rFonts w:eastAsia="宋体" w:cs="Times New Roman"/>
                <w:kern w:val="0"/>
                <w:sz w:val="21"/>
              </w:rPr>
              <w:t>工作计划</w:t>
            </w:r>
          </w:p>
        </w:tc>
        <w:tc>
          <w:tcPr>
            <w:tcW w:w="8030" w:type="dxa"/>
            <w:gridSpan w:val="17"/>
            <w:vAlign w:val="center"/>
          </w:tcPr>
          <w:p>
            <w:pPr>
              <w:tabs>
                <w:tab w:val="left" w:pos="9498"/>
              </w:tabs>
              <w:ind w:firstLine="420"/>
              <w:jc w:val="both"/>
              <w:rPr>
                <w:rFonts w:ascii="宋体" w:hAnsi="宋体" w:eastAsia="宋体" w:cs="宋体"/>
                <w:sz w:val="21"/>
              </w:rPr>
            </w:pPr>
            <w:r>
              <w:rPr>
                <w:rFonts w:ascii="宋体" w:hAnsi="宋体" w:eastAsia="宋体" w:cs="宋体"/>
                <w:sz w:val="21"/>
              </w:rPr>
              <w:t>根据土地损毁情况，结合本方案服务年限，以及工程进度安排和生产建设活动对土地损毁的阶段性特点，划分复垦工作计划，确定每一阶段的复垦目标、任务、计划及资金安排等</w:t>
            </w:r>
            <w:r>
              <w:rPr>
                <w:rFonts w:hint="eastAsia" w:ascii="宋体" w:hAnsi="宋体" w:eastAsia="宋体" w:cs="宋体"/>
                <w:sz w:val="21"/>
              </w:rPr>
              <w:t>。</w:t>
            </w:r>
          </w:p>
          <w:p>
            <w:pPr>
              <w:ind w:firstLine="420"/>
              <w:jc w:val="both"/>
              <w:rPr>
                <w:rFonts w:eastAsia="宋体" w:cs="Times New Roman"/>
                <w:sz w:val="21"/>
              </w:rPr>
            </w:pPr>
            <w:r>
              <w:rPr>
                <w:rFonts w:eastAsia="宋体" w:cs="Times New Roman"/>
                <w:sz w:val="21"/>
              </w:rPr>
              <w:t>第一阶段（矿山生产和基建期）：本方案适用年限18年（即2024年5月—2042年5月）。根据开发利用方案设计矿山及矿山未来开采规划，近期主要开露天采场1668m～1588m台阶，需复垦面积2.5536hm²，其中复垦为乔木林地0.1298hm²，灌木林地1.1236hm²，</w:t>
            </w:r>
            <w:r>
              <w:rPr>
                <w:rFonts w:hint="eastAsia" w:eastAsia="宋体" w:cs="Times New Roman"/>
                <w:sz w:val="21"/>
              </w:rPr>
              <w:t>人工</w:t>
            </w:r>
            <w:r>
              <w:rPr>
                <w:rFonts w:eastAsia="宋体" w:cs="Times New Roman"/>
                <w:sz w:val="21"/>
              </w:rPr>
              <w:t>草地1.3002hm²。本阶段静态总投资为63.70万元，动态总投资72.62万元。工作内容：主要针对项目建设区及露天采场损毁土地进行边生产、边复垦，具体如下：</w:t>
            </w:r>
          </w:p>
          <w:p>
            <w:pPr>
              <w:ind w:firstLine="422"/>
              <w:jc w:val="both"/>
              <w:rPr>
                <w:rFonts w:eastAsia="宋体" w:cs="Times New Roman"/>
                <w:b/>
                <w:bCs/>
                <w:sz w:val="21"/>
              </w:rPr>
            </w:pPr>
            <w:r>
              <w:rPr>
                <w:rFonts w:eastAsia="宋体" w:cs="Times New Roman"/>
                <w:b/>
                <w:bCs/>
                <w:sz w:val="21"/>
              </w:rPr>
              <w:t>第一年（2024年5月-2025年5月）：</w:t>
            </w:r>
          </w:p>
          <w:p>
            <w:pPr>
              <w:ind w:firstLine="420"/>
              <w:jc w:val="both"/>
              <w:rPr>
                <w:rFonts w:eastAsia="宋体" w:cs="Times New Roman"/>
                <w:sz w:val="21"/>
              </w:rPr>
            </w:pPr>
            <w:r>
              <w:rPr>
                <w:rFonts w:hint="eastAsia" w:ascii="宋体" w:hAnsi="宋体" w:eastAsia="宋体" w:cs="宋体"/>
                <w:sz w:val="21"/>
              </w:rPr>
              <w:t>①</w:t>
            </w:r>
            <w:r>
              <w:rPr>
                <w:rFonts w:eastAsia="宋体" w:cs="Times New Roman"/>
                <w:sz w:val="21"/>
              </w:rPr>
              <w:t>矿山成立专门的土地复垦管理机构，落实资金、人员及设备</w:t>
            </w:r>
            <w:r>
              <w:rPr>
                <w:rFonts w:eastAsia="宋体" w:cs="Times New Roman"/>
                <w:bCs/>
                <w:sz w:val="21"/>
              </w:rPr>
              <w:t>，建立监测系统对各场地损毁区开始监测。</w:t>
            </w:r>
            <w:r>
              <w:rPr>
                <w:rFonts w:eastAsia="宋体" w:cs="Times New Roman"/>
                <w:sz w:val="21"/>
              </w:rPr>
              <w:t>矿山成立专门的土地复垦管理机构，落实资金、人员及设备，建立监测系统对各场地损毁区开始监测。</w:t>
            </w:r>
          </w:p>
          <w:p>
            <w:pPr>
              <w:ind w:firstLine="420"/>
              <w:jc w:val="both"/>
              <w:rPr>
                <w:rFonts w:eastAsia="宋体" w:cs="Times New Roman"/>
                <w:sz w:val="21"/>
              </w:rPr>
            </w:pPr>
            <w:r>
              <w:rPr>
                <w:rFonts w:hint="eastAsia" w:ascii="宋体" w:hAnsi="宋体" w:eastAsia="宋体" w:cs="宋体"/>
                <w:sz w:val="21"/>
              </w:rPr>
              <w:t>②</w:t>
            </w:r>
            <w:r>
              <w:rPr>
                <w:rFonts w:eastAsia="宋体" w:cs="Times New Roman"/>
                <w:sz w:val="21"/>
              </w:rPr>
              <w:t>对历史民采损毁区域覆土；对复垦林地区域栽植苗木，撒播草籽；对已复垦区域及表土堆放场进行管护。对采场1668m、1658m台阶边坡区0.1160 hm</w:t>
            </w:r>
            <w:r>
              <w:rPr>
                <w:rFonts w:eastAsia="宋体" w:cs="Times New Roman"/>
                <w:sz w:val="21"/>
                <w:vertAlign w:val="superscript"/>
              </w:rPr>
              <w:t>2</w:t>
            </w:r>
            <w:r>
              <w:rPr>
                <w:rFonts w:eastAsia="宋体" w:cs="Times New Roman"/>
                <w:sz w:val="21"/>
              </w:rPr>
              <w:t>复垦为人工草地，台阶平台区0.1392 hm</w:t>
            </w:r>
            <w:r>
              <w:rPr>
                <w:rFonts w:eastAsia="宋体" w:cs="Times New Roman"/>
                <w:sz w:val="21"/>
                <w:vertAlign w:val="superscript"/>
              </w:rPr>
              <w:t>2</w:t>
            </w:r>
            <w:r>
              <w:rPr>
                <w:rFonts w:eastAsia="宋体" w:cs="Times New Roman"/>
                <w:sz w:val="21"/>
              </w:rPr>
              <w:t>复垦为灌木林地，边坡长438m，复垦面积在边坡底部扦插藤本，边坡平台采取灌+草的配置模式.。</w:t>
            </w:r>
          </w:p>
          <w:p>
            <w:pPr>
              <w:ind w:firstLine="420"/>
              <w:jc w:val="both"/>
              <w:rPr>
                <w:rFonts w:eastAsia="宋体" w:cs="Times New Roman"/>
                <w:sz w:val="21"/>
              </w:rPr>
            </w:pPr>
            <w:r>
              <w:rPr>
                <w:rFonts w:hint="eastAsia" w:ascii="宋体" w:hAnsi="宋体" w:eastAsia="宋体" w:cs="宋体"/>
                <w:sz w:val="21"/>
              </w:rPr>
              <w:t>③</w:t>
            </w:r>
            <w:r>
              <w:rPr>
                <w:rFonts w:eastAsia="宋体" w:cs="Times New Roman"/>
                <w:sz w:val="21"/>
              </w:rPr>
              <w:t>土壤重构工程量：表土剥离1148.4 m</w:t>
            </w:r>
            <w:r>
              <w:rPr>
                <w:rFonts w:eastAsia="宋体" w:cs="Times New Roman"/>
                <w:sz w:val="21"/>
                <w:vertAlign w:val="superscript"/>
              </w:rPr>
              <w:t>3</w:t>
            </w:r>
            <w:r>
              <w:rPr>
                <w:rFonts w:eastAsia="宋体" w:cs="Times New Roman"/>
                <w:sz w:val="21"/>
              </w:rPr>
              <w:t>；覆土899.87m</w:t>
            </w:r>
            <w:r>
              <w:rPr>
                <w:rFonts w:eastAsia="宋体" w:cs="Times New Roman"/>
                <w:sz w:val="21"/>
                <w:vertAlign w:val="superscript"/>
              </w:rPr>
              <w:t>3</w:t>
            </w:r>
            <w:r>
              <w:rPr>
                <w:rFonts w:eastAsia="宋体" w:cs="Times New Roman"/>
                <w:sz w:val="21"/>
              </w:rPr>
              <w:t>；土壤翻耕0.2690hm</w:t>
            </w:r>
            <w:r>
              <w:rPr>
                <w:rFonts w:eastAsia="宋体" w:cs="Times New Roman"/>
                <w:sz w:val="21"/>
                <w:vertAlign w:val="superscript"/>
              </w:rPr>
              <w:t>2</w:t>
            </w:r>
            <w:r>
              <w:rPr>
                <w:rFonts w:eastAsia="宋体" w:cs="Times New Roman"/>
                <w:sz w:val="21"/>
              </w:rPr>
              <w:t>，土壤培肥0.3850hm</w:t>
            </w:r>
            <w:r>
              <w:rPr>
                <w:rFonts w:eastAsia="宋体" w:cs="Times New Roman"/>
                <w:sz w:val="21"/>
                <w:vertAlign w:val="superscript"/>
              </w:rPr>
              <w:t>2</w:t>
            </w:r>
            <w:r>
              <w:rPr>
                <w:rFonts w:eastAsia="宋体" w:cs="Times New Roman"/>
                <w:sz w:val="21"/>
              </w:rPr>
              <w:t>。植被重建工程量：栽植乔木341株、灌木707株；栽植爬山虎和葛藤1840株；共计撒播草籽0.3850hm</w:t>
            </w:r>
            <w:r>
              <w:rPr>
                <w:rFonts w:eastAsia="宋体" w:cs="Times New Roman"/>
                <w:sz w:val="21"/>
                <w:vertAlign w:val="superscript"/>
              </w:rPr>
              <w:t>2</w:t>
            </w:r>
            <w:r>
              <w:rPr>
                <w:rFonts w:eastAsia="宋体" w:cs="Times New Roman"/>
                <w:sz w:val="21"/>
              </w:rPr>
              <w:t>；管护面积0.3850hm</w:t>
            </w:r>
            <w:r>
              <w:rPr>
                <w:rFonts w:eastAsia="宋体" w:cs="Times New Roman"/>
                <w:sz w:val="21"/>
                <w:vertAlign w:val="superscript"/>
              </w:rPr>
              <w:t>2</w:t>
            </w:r>
            <w:r>
              <w:rPr>
                <w:rFonts w:eastAsia="宋体" w:cs="Times New Roman"/>
                <w:sz w:val="21"/>
              </w:rPr>
              <w:t>。</w:t>
            </w:r>
          </w:p>
          <w:p>
            <w:pPr>
              <w:ind w:firstLine="420"/>
              <w:jc w:val="both"/>
              <w:rPr>
                <w:rFonts w:eastAsia="宋体" w:cs="Times New Roman"/>
                <w:sz w:val="21"/>
              </w:rPr>
            </w:pPr>
            <w:r>
              <w:rPr>
                <w:rFonts w:hint="eastAsia" w:ascii="宋体" w:hAnsi="宋体" w:eastAsia="宋体" w:cs="宋体"/>
                <w:sz w:val="21"/>
              </w:rPr>
              <w:t>④</w:t>
            </w:r>
            <w:r>
              <w:rPr>
                <w:rFonts w:eastAsia="宋体" w:cs="Times New Roman"/>
                <w:sz w:val="21"/>
              </w:rPr>
              <w:t>本年度静态总投资为10.45万元，动态总投资10.45万元。</w:t>
            </w:r>
          </w:p>
          <w:p>
            <w:pPr>
              <w:ind w:firstLine="422"/>
              <w:jc w:val="both"/>
              <w:rPr>
                <w:rFonts w:eastAsia="宋体" w:cs="Times New Roman"/>
                <w:sz w:val="21"/>
              </w:rPr>
            </w:pPr>
            <w:r>
              <w:rPr>
                <w:rFonts w:eastAsia="宋体" w:cs="Times New Roman"/>
                <w:b/>
                <w:bCs/>
                <w:sz w:val="21"/>
              </w:rPr>
              <w:t>第二年（2025年5月-2026年5月）：</w:t>
            </w:r>
          </w:p>
          <w:p>
            <w:pPr>
              <w:ind w:firstLine="420"/>
              <w:jc w:val="both"/>
              <w:rPr>
                <w:rFonts w:eastAsia="宋体" w:cs="Times New Roman"/>
                <w:sz w:val="21"/>
              </w:rPr>
            </w:pPr>
            <w:r>
              <w:rPr>
                <w:rFonts w:hint="eastAsia" w:ascii="宋体" w:hAnsi="宋体" w:eastAsia="宋体" w:cs="宋体"/>
                <w:sz w:val="21"/>
              </w:rPr>
              <w:t>①</w:t>
            </w:r>
            <w:r>
              <w:rPr>
                <w:rFonts w:eastAsia="宋体" w:cs="Times New Roman"/>
                <w:sz w:val="21"/>
              </w:rPr>
              <w:t>对露天采场1648m、1638m台阶平台及边坡进行复垦复，垦面积0.6353hm</w:t>
            </w:r>
            <w:r>
              <w:rPr>
                <w:rFonts w:eastAsia="宋体" w:cs="Times New Roman"/>
                <w:sz w:val="21"/>
                <w:vertAlign w:val="superscript"/>
              </w:rPr>
              <w:t>2</w:t>
            </w:r>
            <w:r>
              <w:rPr>
                <w:rFonts w:eastAsia="宋体" w:cs="Times New Roman"/>
                <w:sz w:val="21"/>
              </w:rPr>
              <w:t>，边坡和边坡平台复垦为灌木林地，在边坡底部扦插藤本，边坡平台采取灌+草的配置模式，边坡平台复垦面积0.3033hm</w:t>
            </w:r>
            <w:r>
              <w:rPr>
                <w:rFonts w:eastAsia="宋体" w:cs="Times New Roman"/>
                <w:sz w:val="21"/>
                <w:vertAlign w:val="superscript"/>
              </w:rPr>
              <w:t>2</w:t>
            </w:r>
            <w:r>
              <w:rPr>
                <w:rFonts w:eastAsia="宋体" w:cs="Times New Roman"/>
                <w:sz w:val="21"/>
              </w:rPr>
              <w:t>，边坡复垦面积0.3320hm</w:t>
            </w:r>
            <w:r>
              <w:rPr>
                <w:rFonts w:eastAsia="宋体" w:cs="Times New Roman"/>
                <w:sz w:val="21"/>
                <w:vertAlign w:val="superscript"/>
              </w:rPr>
              <w:t>2</w:t>
            </w:r>
            <w:r>
              <w:rPr>
                <w:rFonts w:eastAsia="宋体" w:cs="Times New Roman"/>
                <w:sz w:val="21"/>
              </w:rPr>
              <w:t>，边坡长636m。</w:t>
            </w:r>
          </w:p>
          <w:p>
            <w:pPr>
              <w:ind w:firstLine="420"/>
              <w:jc w:val="both"/>
              <w:rPr>
                <w:rFonts w:eastAsia="宋体" w:cs="Times New Roman"/>
                <w:sz w:val="21"/>
              </w:rPr>
            </w:pPr>
            <w:r>
              <w:rPr>
                <w:rFonts w:hint="eastAsia" w:ascii="宋体" w:hAnsi="宋体" w:eastAsia="宋体" w:cs="宋体"/>
                <w:sz w:val="21"/>
              </w:rPr>
              <w:t>②</w:t>
            </w:r>
            <w:r>
              <w:rPr>
                <w:rFonts w:eastAsia="宋体" w:cs="Times New Roman"/>
                <w:sz w:val="21"/>
              </w:rPr>
              <w:t>土壤重构工程量：剥离表土2858.85m</w:t>
            </w:r>
            <w:r>
              <w:rPr>
                <w:rFonts w:eastAsia="宋体" w:cs="Times New Roman"/>
                <w:sz w:val="21"/>
                <w:vertAlign w:val="superscript"/>
              </w:rPr>
              <w:t>3</w:t>
            </w:r>
            <w:r>
              <w:rPr>
                <w:rFonts w:eastAsia="宋体" w:cs="Times New Roman"/>
                <w:sz w:val="21"/>
              </w:rPr>
              <w:t>，覆土931.42m</w:t>
            </w:r>
            <w:r>
              <w:rPr>
                <w:rFonts w:eastAsia="宋体" w:cs="Times New Roman"/>
                <w:sz w:val="21"/>
                <w:vertAlign w:val="superscript"/>
              </w:rPr>
              <w:t>3</w:t>
            </w:r>
            <w:r>
              <w:rPr>
                <w:rFonts w:eastAsia="宋体" w:cs="Times New Roman"/>
                <w:sz w:val="21"/>
              </w:rPr>
              <w:t>，土壤翻耕0.3033hm</w:t>
            </w:r>
            <w:r>
              <w:rPr>
                <w:rFonts w:eastAsia="宋体" w:cs="Times New Roman"/>
                <w:sz w:val="21"/>
                <w:vertAlign w:val="superscript"/>
              </w:rPr>
              <w:t>2</w:t>
            </w:r>
            <w:r>
              <w:rPr>
                <w:rFonts w:eastAsia="宋体" w:cs="Times New Roman"/>
                <w:sz w:val="21"/>
              </w:rPr>
              <w:t>，土壤培肥0.6353hm</w:t>
            </w:r>
            <w:r>
              <w:rPr>
                <w:rFonts w:eastAsia="宋体" w:cs="Times New Roman"/>
                <w:sz w:val="21"/>
                <w:vertAlign w:val="superscript"/>
              </w:rPr>
              <w:t>2</w:t>
            </w:r>
            <w:r>
              <w:rPr>
                <w:rFonts w:eastAsia="宋体" w:cs="Times New Roman"/>
                <w:sz w:val="21"/>
              </w:rPr>
              <w:t>。</w:t>
            </w:r>
            <w:r>
              <w:rPr>
                <w:rFonts w:eastAsia="宋体" w:cs="Times New Roman"/>
                <w:bCs/>
                <w:sz w:val="21"/>
              </w:rPr>
              <w:t>植被重建工程量：栽植灌木797株；栽植爬山虎和葛藤2672株；共计撒播草籽0.6353hm</w:t>
            </w:r>
            <w:r>
              <w:rPr>
                <w:rFonts w:eastAsia="宋体" w:cs="Times New Roman"/>
                <w:bCs/>
                <w:sz w:val="21"/>
                <w:vertAlign w:val="superscript"/>
              </w:rPr>
              <w:t>2</w:t>
            </w:r>
            <w:r>
              <w:rPr>
                <w:rFonts w:eastAsia="宋体" w:cs="Times New Roman"/>
                <w:bCs/>
                <w:sz w:val="21"/>
              </w:rPr>
              <w:t>；</w:t>
            </w:r>
            <w:r>
              <w:rPr>
                <w:rFonts w:eastAsia="宋体" w:cs="Times New Roman"/>
                <w:sz w:val="21"/>
              </w:rPr>
              <w:t>管护面积0.6353hm</w:t>
            </w:r>
            <w:r>
              <w:rPr>
                <w:rFonts w:eastAsia="宋体" w:cs="Times New Roman"/>
                <w:sz w:val="21"/>
                <w:vertAlign w:val="superscript"/>
              </w:rPr>
              <w:t>2</w:t>
            </w:r>
            <w:r>
              <w:rPr>
                <w:rFonts w:eastAsia="宋体" w:cs="Times New Roman"/>
                <w:sz w:val="21"/>
              </w:rPr>
              <w:t>。</w:t>
            </w:r>
          </w:p>
          <w:p>
            <w:pPr>
              <w:ind w:firstLine="420"/>
              <w:jc w:val="both"/>
              <w:rPr>
                <w:rFonts w:eastAsia="宋体" w:cs="Times New Roman"/>
                <w:sz w:val="21"/>
              </w:rPr>
            </w:pPr>
            <w:r>
              <w:rPr>
                <w:rFonts w:hint="eastAsia" w:ascii="宋体" w:hAnsi="宋体" w:eastAsia="宋体" w:cs="宋体"/>
                <w:sz w:val="21"/>
              </w:rPr>
              <w:t>③</w:t>
            </w:r>
            <w:r>
              <w:rPr>
                <w:rFonts w:eastAsia="宋体" w:cs="Times New Roman"/>
                <w:sz w:val="21"/>
              </w:rPr>
              <w:t>本年度静态总投资为14.93万元，动态总投资15.98万元。</w:t>
            </w:r>
          </w:p>
          <w:p>
            <w:pPr>
              <w:ind w:firstLine="422"/>
              <w:jc w:val="both"/>
              <w:rPr>
                <w:rFonts w:eastAsia="宋体" w:cs="Times New Roman"/>
                <w:sz w:val="21"/>
              </w:rPr>
            </w:pPr>
            <w:r>
              <w:rPr>
                <w:rFonts w:eastAsia="宋体" w:cs="Times New Roman"/>
                <w:b/>
                <w:bCs/>
                <w:sz w:val="21"/>
              </w:rPr>
              <w:t>第三年（2026年5月-2027年5月）：</w:t>
            </w:r>
          </w:p>
          <w:p>
            <w:pPr>
              <w:ind w:firstLine="420"/>
              <w:jc w:val="both"/>
              <w:rPr>
                <w:rFonts w:eastAsia="宋体" w:cs="Times New Roman"/>
                <w:sz w:val="21"/>
              </w:rPr>
            </w:pPr>
            <w:r>
              <w:rPr>
                <w:rFonts w:hint="eastAsia" w:ascii="宋体" w:hAnsi="宋体" w:eastAsia="宋体" w:cs="宋体"/>
                <w:sz w:val="21"/>
              </w:rPr>
              <w:t>①</w:t>
            </w:r>
            <w:r>
              <w:rPr>
                <w:rFonts w:eastAsia="宋体" w:cs="Times New Roman"/>
                <w:sz w:val="21"/>
              </w:rPr>
              <w:t>对露天采场1628m、1618m台阶平台及边坡进行复垦复，垦面积0.6353hm</w:t>
            </w:r>
            <w:r>
              <w:rPr>
                <w:rFonts w:eastAsia="宋体" w:cs="Times New Roman"/>
                <w:sz w:val="21"/>
                <w:vertAlign w:val="superscript"/>
              </w:rPr>
              <w:t>2</w:t>
            </w:r>
            <w:r>
              <w:rPr>
                <w:rFonts w:eastAsia="宋体" w:cs="Times New Roman"/>
                <w:sz w:val="21"/>
              </w:rPr>
              <w:t>，边坡和边坡平台复垦为灌木林地，在边坡底部扦插藤本，边坡平台采取灌+草的配置模式，边坡平台复垦面积0.2523hm</w:t>
            </w:r>
            <w:r>
              <w:rPr>
                <w:rFonts w:eastAsia="宋体" w:cs="Times New Roman"/>
                <w:sz w:val="21"/>
                <w:vertAlign w:val="superscript"/>
              </w:rPr>
              <w:t>2</w:t>
            </w:r>
            <w:r>
              <w:rPr>
                <w:rFonts w:eastAsia="宋体" w:cs="Times New Roman"/>
                <w:sz w:val="21"/>
              </w:rPr>
              <w:t>，边坡复垦面积0.3446hm</w:t>
            </w:r>
            <w:r>
              <w:rPr>
                <w:rFonts w:eastAsia="宋体" w:cs="Times New Roman"/>
                <w:sz w:val="21"/>
                <w:vertAlign w:val="superscript"/>
              </w:rPr>
              <w:t>2</w:t>
            </w:r>
            <w:r>
              <w:rPr>
                <w:rFonts w:eastAsia="宋体" w:cs="Times New Roman"/>
                <w:sz w:val="21"/>
              </w:rPr>
              <w:t>，边坡长636m。</w:t>
            </w:r>
          </w:p>
          <w:p>
            <w:pPr>
              <w:ind w:firstLine="420"/>
              <w:jc w:val="both"/>
              <w:rPr>
                <w:rFonts w:eastAsia="宋体" w:cs="Times New Roman"/>
                <w:sz w:val="21"/>
              </w:rPr>
            </w:pPr>
            <w:r>
              <w:rPr>
                <w:rFonts w:hint="eastAsia" w:ascii="宋体" w:hAnsi="宋体" w:eastAsia="宋体" w:cs="宋体"/>
                <w:sz w:val="21"/>
              </w:rPr>
              <w:t>②</w:t>
            </w:r>
            <w:r>
              <w:rPr>
                <w:rFonts w:eastAsia="宋体" w:cs="Times New Roman"/>
                <w:sz w:val="21"/>
              </w:rPr>
              <w:t>土壤重构工程量：剥离表土2686.05m</w:t>
            </w:r>
            <w:r>
              <w:rPr>
                <w:rFonts w:eastAsia="宋体" w:cs="Times New Roman"/>
                <w:sz w:val="21"/>
                <w:vertAlign w:val="superscript"/>
              </w:rPr>
              <w:t>3</w:t>
            </w:r>
            <w:r>
              <w:rPr>
                <w:rFonts w:eastAsia="宋体" w:cs="Times New Roman"/>
                <w:sz w:val="21"/>
              </w:rPr>
              <w:t>，覆土774.8m</w:t>
            </w:r>
            <w:r>
              <w:rPr>
                <w:rFonts w:eastAsia="宋体" w:cs="Times New Roman"/>
                <w:sz w:val="21"/>
                <w:vertAlign w:val="superscript"/>
              </w:rPr>
              <w:t>3</w:t>
            </w:r>
            <w:r>
              <w:rPr>
                <w:rFonts w:eastAsia="宋体" w:cs="Times New Roman"/>
                <w:sz w:val="21"/>
              </w:rPr>
              <w:t>，土壤翻耕0.2523hm</w:t>
            </w:r>
            <w:r>
              <w:rPr>
                <w:rFonts w:eastAsia="宋体" w:cs="Times New Roman"/>
                <w:sz w:val="21"/>
                <w:vertAlign w:val="superscript"/>
              </w:rPr>
              <w:t>2</w:t>
            </w:r>
            <w:r>
              <w:rPr>
                <w:rFonts w:eastAsia="宋体" w:cs="Times New Roman"/>
                <w:sz w:val="21"/>
              </w:rPr>
              <w:t>，土壤培肥0.5969hm</w:t>
            </w:r>
            <w:r>
              <w:rPr>
                <w:rFonts w:eastAsia="宋体" w:cs="Times New Roman"/>
                <w:sz w:val="21"/>
                <w:vertAlign w:val="superscript"/>
              </w:rPr>
              <w:t>2</w:t>
            </w:r>
            <w:r>
              <w:rPr>
                <w:rFonts w:eastAsia="宋体" w:cs="Times New Roman"/>
                <w:sz w:val="21"/>
              </w:rPr>
              <w:t>。</w:t>
            </w:r>
            <w:r>
              <w:rPr>
                <w:rFonts w:eastAsia="宋体" w:cs="Times New Roman"/>
                <w:bCs/>
                <w:sz w:val="21"/>
              </w:rPr>
              <w:t>2、植被重建工程量：栽植灌木663株；栽植爬山虎和葛藤2672株；共计撒播草籽0.5969hm</w:t>
            </w:r>
            <w:r>
              <w:rPr>
                <w:rFonts w:eastAsia="宋体" w:cs="Times New Roman"/>
                <w:bCs/>
                <w:sz w:val="21"/>
                <w:vertAlign w:val="superscript"/>
              </w:rPr>
              <w:t>2</w:t>
            </w:r>
            <w:r>
              <w:rPr>
                <w:rFonts w:eastAsia="宋体" w:cs="Times New Roman"/>
                <w:bCs/>
                <w:sz w:val="21"/>
              </w:rPr>
              <w:t>；</w:t>
            </w:r>
            <w:r>
              <w:rPr>
                <w:rFonts w:eastAsia="宋体" w:cs="Times New Roman"/>
                <w:sz w:val="21"/>
              </w:rPr>
              <w:t>管护面积0.5969hm</w:t>
            </w:r>
            <w:r>
              <w:rPr>
                <w:rFonts w:eastAsia="宋体" w:cs="Times New Roman"/>
                <w:sz w:val="21"/>
                <w:vertAlign w:val="superscript"/>
              </w:rPr>
              <w:t>2</w:t>
            </w:r>
            <w:r>
              <w:rPr>
                <w:rFonts w:eastAsia="宋体" w:cs="Times New Roman"/>
                <w:sz w:val="21"/>
              </w:rPr>
              <w:t>。</w:t>
            </w:r>
          </w:p>
          <w:p>
            <w:pPr>
              <w:ind w:firstLine="420"/>
              <w:jc w:val="both"/>
              <w:rPr>
                <w:rFonts w:eastAsia="宋体" w:cs="Times New Roman"/>
                <w:sz w:val="21"/>
              </w:rPr>
            </w:pPr>
            <w:r>
              <w:rPr>
                <w:rFonts w:hint="eastAsia" w:ascii="宋体" w:hAnsi="宋体" w:eastAsia="宋体" w:cs="宋体"/>
                <w:sz w:val="21"/>
              </w:rPr>
              <w:t>③</w:t>
            </w:r>
            <w:r>
              <w:rPr>
                <w:rFonts w:eastAsia="宋体" w:cs="Times New Roman"/>
                <w:sz w:val="21"/>
              </w:rPr>
              <w:t>本年度静态总投资为14.62万元，动态总投资16.74万元。</w:t>
            </w:r>
          </w:p>
          <w:p>
            <w:pPr>
              <w:ind w:firstLine="422"/>
              <w:jc w:val="both"/>
              <w:rPr>
                <w:rFonts w:eastAsia="宋体" w:cs="Times New Roman"/>
                <w:sz w:val="21"/>
              </w:rPr>
            </w:pPr>
            <w:r>
              <w:rPr>
                <w:rFonts w:eastAsia="宋体" w:cs="Times New Roman"/>
                <w:b/>
                <w:bCs/>
                <w:sz w:val="21"/>
              </w:rPr>
              <w:t>第四年（2027年5月-2028年5月）：</w:t>
            </w:r>
          </w:p>
          <w:p>
            <w:pPr>
              <w:ind w:firstLine="420"/>
              <w:jc w:val="both"/>
              <w:rPr>
                <w:rFonts w:eastAsia="宋体" w:cs="Times New Roman"/>
                <w:sz w:val="21"/>
              </w:rPr>
            </w:pPr>
            <w:r>
              <w:rPr>
                <w:rFonts w:hint="eastAsia" w:ascii="宋体" w:hAnsi="宋体" w:eastAsia="宋体" w:cs="宋体"/>
                <w:sz w:val="21"/>
              </w:rPr>
              <w:t>①</w:t>
            </w:r>
            <w:r>
              <w:rPr>
                <w:rFonts w:eastAsia="宋体" w:cs="Times New Roman"/>
                <w:sz w:val="21"/>
              </w:rPr>
              <w:t>对露天采场1608m、1598m台阶平台及边坡进行复垦复，垦面积0.6350hm</w:t>
            </w:r>
            <w:r>
              <w:rPr>
                <w:rFonts w:eastAsia="宋体" w:cs="Times New Roman"/>
                <w:sz w:val="21"/>
                <w:vertAlign w:val="superscript"/>
              </w:rPr>
              <w:t>2</w:t>
            </w:r>
            <w:r>
              <w:rPr>
                <w:rFonts w:eastAsia="宋体" w:cs="Times New Roman"/>
                <w:sz w:val="21"/>
              </w:rPr>
              <w:t>，边坡和边坡平台复垦为灌木林地，在边坡底部扦插藤本，边坡平台采取灌+草的配置模式，边坡平台复垦面积0.2984hm</w:t>
            </w:r>
            <w:r>
              <w:rPr>
                <w:rFonts w:eastAsia="宋体" w:cs="Times New Roman"/>
                <w:sz w:val="21"/>
                <w:vertAlign w:val="superscript"/>
              </w:rPr>
              <w:t>2</w:t>
            </w:r>
            <w:r>
              <w:rPr>
                <w:rFonts w:eastAsia="宋体" w:cs="Times New Roman"/>
                <w:sz w:val="21"/>
              </w:rPr>
              <w:t>，边坡复垦面积0.3366hm</w:t>
            </w:r>
            <w:r>
              <w:rPr>
                <w:rFonts w:eastAsia="宋体" w:cs="Times New Roman"/>
                <w:sz w:val="21"/>
                <w:vertAlign w:val="superscript"/>
              </w:rPr>
              <w:t>2</w:t>
            </w:r>
            <w:r>
              <w:rPr>
                <w:rFonts w:eastAsia="宋体" w:cs="Times New Roman"/>
                <w:sz w:val="21"/>
              </w:rPr>
              <w:t>，边坡长650m。</w:t>
            </w:r>
          </w:p>
          <w:p>
            <w:pPr>
              <w:ind w:firstLine="420"/>
              <w:jc w:val="both"/>
              <w:rPr>
                <w:rFonts w:eastAsia="宋体" w:cs="Times New Roman"/>
                <w:sz w:val="21"/>
              </w:rPr>
            </w:pPr>
            <w:r>
              <w:rPr>
                <w:rFonts w:hint="eastAsia" w:ascii="宋体" w:hAnsi="宋体" w:eastAsia="宋体" w:cs="宋体"/>
                <w:sz w:val="21"/>
              </w:rPr>
              <w:t>②</w:t>
            </w:r>
            <w:r>
              <w:rPr>
                <w:rFonts w:eastAsia="宋体" w:cs="Times New Roman"/>
                <w:sz w:val="21"/>
              </w:rPr>
              <w:t>土壤重构工程量：剥离表土2857.5m</w:t>
            </w:r>
            <w:r>
              <w:rPr>
                <w:rFonts w:eastAsia="宋体" w:cs="Times New Roman"/>
                <w:sz w:val="21"/>
                <w:vertAlign w:val="superscript"/>
              </w:rPr>
              <w:t>3</w:t>
            </w:r>
            <w:r>
              <w:rPr>
                <w:rFonts w:eastAsia="宋体" w:cs="Times New Roman"/>
                <w:sz w:val="21"/>
              </w:rPr>
              <w:t>，覆土916.37m</w:t>
            </w:r>
            <w:r>
              <w:rPr>
                <w:rFonts w:eastAsia="宋体" w:cs="Times New Roman"/>
                <w:sz w:val="21"/>
                <w:vertAlign w:val="superscript"/>
              </w:rPr>
              <w:t>3</w:t>
            </w:r>
            <w:r>
              <w:rPr>
                <w:rFonts w:eastAsia="宋体" w:cs="Times New Roman"/>
                <w:sz w:val="21"/>
              </w:rPr>
              <w:t>，土壤翻耕0.2984hm</w:t>
            </w:r>
            <w:r>
              <w:rPr>
                <w:rFonts w:eastAsia="宋体" w:cs="Times New Roman"/>
                <w:sz w:val="21"/>
                <w:vertAlign w:val="superscript"/>
              </w:rPr>
              <w:t>2</w:t>
            </w:r>
            <w:r>
              <w:rPr>
                <w:rFonts w:eastAsia="宋体" w:cs="Times New Roman"/>
                <w:sz w:val="21"/>
              </w:rPr>
              <w:t>，土壤培肥0.6350hm</w:t>
            </w:r>
            <w:r>
              <w:rPr>
                <w:rFonts w:eastAsia="宋体" w:cs="Times New Roman"/>
                <w:sz w:val="21"/>
                <w:vertAlign w:val="superscript"/>
              </w:rPr>
              <w:t>2</w:t>
            </w:r>
            <w:r>
              <w:rPr>
                <w:rFonts w:eastAsia="宋体" w:cs="Times New Roman"/>
                <w:sz w:val="21"/>
              </w:rPr>
              <w:t>。</w:t>
            </w:r>
            <w:r>
              <w:rPr>
                <w:rFonts w:eastAsia="宋体" w:cs="Times New Roman"/>
                <w:bCs/>
                <w:sz w:val="21"/>
              </w:rPr>
              <w:t>植被重建工程量：栽植灌木784株；栽植爬山虎和葛藤2730株；共计撒播草籽</w:t>
            </w:r>
            <w:r>
              <w:rPr>
                <w:rFonts w:eastAsia="宋体" w:cs="Times New Roman"/>
                <w:sz w:val="21"/>
              </w:rPr>
              <w:t>0.6350</w:t>
            </w:r>
            <w:r>
              <w:rPr>
                <w:rFonts w:eastAsia="宋体" w:cs="Times New Roman"/>
                <w:bCs/>
                <w:sz w:val="21"/>
              </w:rPr>
              <w:t>hm</w:t>
            </w:r>
            <w:r>
              <w:rPr>
                <w:rFonts w:eastAsia="宋体" w:cs="Times New Roman"/>
                <w:bCs/>
                <w:sz w:val="21"/>
                <w:vertAlign w:val="superscript"/>
              </w:rPr>
              <w:t>2</w:t>
            </w:r>
            <w:r>
              <w:rPr>
                <w:rFonts w:eastAsia="宋体" w:cs="Times New Roman"/>
                <w:bCs/>
                <w:sz w:val="21"/>
              </w:rPr>
              <w:t>；</w:t>
            </w:r>
            <w:r>
              <w:rPr>
                <w:rFonts w:eastAsia="宋体" w:cs="Times New Roman"/>
                <w:sz w:val="21"/>
              </w:rPr>
              <w:t>管护面积0.6350hm</w:t>
            </w:r>
            <w:r>
              <w:rPr>
                <w:rFonts w:eastAsia="宋体" w:cs="Times New Roman"/>
                <w:sz w:val="21"/>
                <w:vertAlign w:val="superscript"/>
              </w:rPr>
              <w:t>2</w:t>
            </w:r>
            <w:r>
              <w:rPr>
                <w:rFonts w:eastAsia="宋体" w:cs="Times New Roman"/>
                <w:sz w:val="21"/>
              </w:rPr>
              <w:t>。</w:t>
            </w:r>
          </w:p>
          <w:p>
            <w:pPr>
              <w:ind w:firstLine="420"/>
              <w:jc w:val="both"/>
              <w:rPr>
                <w:rFonts w:eastAsia="宋体" w:cs="Times New Roman"/>
                <w:sz w:val="21"/>
              </w:rPr>
            </w:pPr>
            <w:r>
              <w:rPr>
                <w:rFonts w:hint="eastAsia" w:ascii="宋体" w:hAnsi="宋体" w:eastAsia="宋体" w:cs="宋体"/>
                <w:sz w:val="21"/>
              </w:rPr>
              <w:t>③</w:t>
            </w:r>
            <w:r>
              <w:rPr>
                <w:rFonts w:eastAsia="宋体" w:cs="Times New Roman"/>
                <w:sz w:val="21"/>
              </w:rPr>
              <w:t>本年度静态总投资为15.75万元，动态总投资19.30万元。</w:t>
            </w:r>
          </w:p>
          <w:p>
            <w:pPr>
              <w:ind w:firstLine="422"/>
              <w:jc w:val="both"/>
              <w:rPr>
                <w:rFonts w:eastAsia="宋体" w:cs="Times New Roman"/>
                <w:sz w:val="21"/>
              </w:rPr>
            </w:pPr>
            <w:r>
              <w:rPr>
                <w:rFonts w:eastAsia="宋体" w:cs="Times New Roman"/>
                <w:b/>
                <w:bCs/>
                <w:sz w:val="21"/>
              </w:rPr>
              <w:t>第五年（2028年5月-2029年5月）：</w:t>
            </w:r>
          </w:p>
          <w:p>
            <w:pPr>
              <w:ind w:firstLine="420"/>
              <w:jc w:val="both"/>
              <w:rPr>
                <w:rFonts w:eastAsia="宋体" w:cs="Times New Roman"/>
                <w:sz w:val="21"/>
              </w:rPr>
            </w:pPr>
            <w:r>
              <w:rPr>
                <w:rFonts w:hint="eastAsia" w:ascii="宋体" w:hAnsi="宋体" w:eastAsia="宋体" w:cs="宋体"/>
                <w:sz w:val="21"/>
              </w:rPr>
              <w:t>①</w:t>
            </w:r>
            <w:r>
              <w:rPr>
                <w:rFonts w:eastAsia="宋体" w:cs="Times New Roman"/>
                <w:sz w:val="21"/>
              </w:rPr>
              <w:t>对露天采场1588m台阶平台及边坡进行复垦复，垦面积0.6353hm</w:t>
            </w:r>
            <w:r>
              <w:rPr>
                <w:rFonts w:eastAsia="宋体" w:cs="Times New Roman"/>
                <w:sz w:val="21"/>
                <w:vertAlign w:val="superscript"/>
              </w:rPr>
              <w:t>2</w:t>
            </w:r>
            <w:r>
              <w:rPr>
                <w:rFonts w:eastAsia="宋体" w:cs="Times New Roman"/>
                <w:sz w:val="21"/>
              </w:rPr>
              <w:t>，边坡和边坡平台复垦为灌木林地，在边坡底部扦插藤本，边坡平台采取灌+草的配置模式，边坡平台复垦面积0.1305hm</w:t>
            </w:r>
            <w:r>
              <w:rPr>
                <w:rFonts w:eastAsia="宋体" w:cs="Times New Roman"/>
                <w:sz w:val="21"/>
                <w:vertAlign w:val="superscript"/>
              </w:rPr>
              <w:t>2</w:t>
            </w:r>
            <w:r>
              <w:rPr>
                <w:rFonts w:eastAsia="宋体" w:cs="Times New Roman"/>
                <w:sz w:val="21"/>
              </w:rPr>
              <w:t>，边坡复垦面积0.1710hm</w:t>
            </w:r>
            <w:r>
              <w:rPr>
                <w:rFonts w:eastAsia="宋体" w:cs="Times New Roman"/>
                <w:sz w:val="21"/>
                <w:vertAlign w:val="superscript"/>
              </w:rPr>
              <w:t>2</w:t>
            </w:r>
            <w:r>
              <w:rPr>
                <w:rFonts w:eastAsia="宋体" w:cs="Times New Roman"/>
                <w:sz w:val="21"/>
              </w:rPr>
              <w:t>，边坡长350m。</w:t>
            </w:r>
          </w:p>
          <w:p>
            <w:pPr>
              <w:ind w:firstLine="420"/>
              <w:jc w:val="both"/>
              <w:rPr>
                <w:rFonts w:eastAsia="宋体" w:cs="Times New Roman"/>
                <w:sz w:val="21"/>
              </w:rPr>
            </w:pPr>
            <w:r>
              <w:rPr>
                <w:rFonts w:hint="eastAsia" w:ascii="宋体" w:hAnsi="宋体" w:eastAsia="宋体" w:cs="宋体"/>
                <w:sz w:val="21"/>
              </w:rPr>
              <w:t>②</w:t>
            </w:r>
            <w:r>
              <w:rPr>
                <w:rFonts w:eastAsia="宋体" w:cs="Times New Roman"/>
                <w:sz w:val="21"/>
              </w:rPr>
              <w:t>土壤重构工程量：剥离表土1356.75m</w:t>
            </w:r>
            <w:r>
              <w:rPr>
                <w:rFonts w:eastAsia="宋体" w:cs="Times New Roman"/>
                <w:sz w:val="21"/>
                <w:vertAlign w:val="superscript"/>
              </w:rPr>
              <w:t>3</w:t>
            </w:r>
            <w:r>
              <w:rPr>
                <w:rFonts w:eastAsia="宋体" w:cs="Times New Roman"/>
                <w:sz w:val="21"/>
              </w:rPr>
              <w:t>，覆土400.76m</w:t>
            </w:r>
            <w:r>
              <w:rPr>
                <w:rFonts w:eastAsia="宋体" w:cs="Times New Roman"/>
                <w:sz w:val="21"/>
                <w:vertAlign w:val="superscript"/>
              </w:rPr>
              <w:t>3</w:t>
            </w:r>
            <w:r>
              <w:rPr>
                <w:rFonts w:eastAsia="宋体" w:cs="Times New Roman"/>
                <w:sz w:val="21"/>
              </w:rPr>
              <w:t>，土壤翻耕0.1305hm</w:t>
            </w:r>
            <w:r>
              <w:rPr>
                <w:rFonts w:eastAsia="宋体" w:cs="Times New Roman"/>
                <w:sz w:val="21"/>
                <w:vertAlign w:val="superscript"/>
              </w:rPr>
              <w:t>2</w:t>
            </w:r>
            <w:r>
              <w:rPr>
                <w:rFonts w:eastAsia="宋体" w:cs="Times New Roman"/>
                <w:sz w:val="21"/>
              </w:rPr>
              <w:t>，土壤培肥0.3015hm</w:t>
            </w:r>
            <w:r>
              <w:rPr>
                <w:rFonts w:eastAsia="宋体" w:cs="Times New Roman"/>
                <w:sz w:val="21"/>
                <w:vertAlign w:val="superscript"/>
              </w:rPr>
              <w:t>2</w:t>
            </w:r>
            <w:r>
              <w:rPr>
                <w:rFonts w:eastAsia="宋体" w:cs="Times New Roman"/>
                <w:sz w:val="21"/>
              </w:rPr>
              <w:t>。</w:t>
            </w:r>
            <w:r>
              <w:rPr>
                <w:rFonts w:eastAsia="宋体" w:cs="Times New Roman"/>
                <w:bCs/>
                <w:sz w:val="21"/>
              </w:rPr>
              <w:t>植被重建工程量：栽植灌木343株；栽植爬山虎和葛藤1470株；共计撒播草籽</w:t>
            </w:r>
            <w:r>
              <w:rPr>
                <w:rFonts w:eastAsia="宋体" w:cs="Times New Roman"/>
                <w:sz w:val="21"/>
              </w:rPr>
              <w:t>0.3015</w:t>
            </w:r>
            <w:r>
              <w:rPr>
                <w:rFonts w:eastAsia="宋体" w:cs="Times New Roman"/>
                <w:bCs/>
                <w:sz w:val="21"/>
              </w:rPr>
              <w:t>hm</w:t>
            </w:r>
            <w:r>
              <w:rPr>
                <w:rFonts w:eastAsia="宋体" w:cs="Times New Roman"/>
                <w:bCs/>
                <w:sz w:val="21"/>
                <w:vertAlign w:val="superscript"/>
              </w:rPr>
              <w:t>2</w:t>
            </w:r>
            <w:r>
              <w:rPr>
                <w:rFonts w:eastAsia="宋体" w:cs="Times New Roman"/>
                <w:bCs/>
                <w:sz w:val="21"/>
              </w:rPr>
              <w:t>；</w:t>
            </w:r>
            <w:r>
              <w:rPr>
                <w:rFonts w:eastAsia="宋体" w:cs="Times New Roman"/>
                <w:sz w:val="21"/>
              </w:rPr>
              <w:t>管护面积0.3015hm</w:t>
            </w:r>
            <w:r>
              <w:rPr>
                <w:rFonts w:eastAsia="宋体" w:cs="Times New Roman"/>
                <w:sz w:val="21"/>
                <w:vertAlign w:val="superscript"/>
              </w:rPr>
              <w:t>2</w:t>
            </w:r>
            <w:r>
              <w:rPr>
                <w:rFonts w:eastAsia="宋体" w:cs="Times New Roman"/>
                <w:sz w:val="21"/>
              </w:rPr>
              <w:t>。</w:t>
            </w:r>
          </w:p>
          <w:p>
            <w:pPr>
              <w:ind w:firstLine="420"/>
              <w:jc w:val="both"/>
              <w:rPr>
                <w:rFonts w:eastAsia="宋体" w:cs="Times New Roman"/>
                <w:sz w:val="21"/>
              </w:rPr>
            </w:pPr>
            <w:r>
              <w:rPr>
                <w:rFonts w:hint="eastAsia" w:ascii="宋体" w:hAnsi="宋体" w:eastAsia="宋体" w:cs="宋体"/>
                <w:sz w:val="21"/>
              </w:rPr>
              <w:t>③</w:t>
            </w:r>
            <w:r>
              <w:rPr>
                <w:rFonts w:eastAsia="宋体" w:cs="Times New Roman"/>
                <w:sz w:val="21"/>
              </w:rPr>
              <w:t>本年度静态总投资为7.13万元，动态总投资9.35万元。</w:t>
            </w:r>
          </w:p>
          <w:p>
            <w:pPr>
              <w:ind w:firstLine="422"/>
              <w:jc w:val="both"/>
              <w:rPr>
                <w:rFonts w:eastAsia="宋体" w:cs="Times New Roman"/>
                <w:sz w:val="21"/>
              </w:rPr>
            </w:pPr>
            <w:r>
              <w:rPr>
                <w:rFonts w:eastAsia="宋体" w:cs="Times New Roman"/>
                <w:b/>
                <w:bCs/>
                <w:sz w:val="21"/>
              </w:rPr>
              <w:t>第二阶段（矿山生产期）</w:t>
            </w:r>
            <w:r>
              <w:rPr>
                <w:rFonts w:eastAsia="宋体" w:cs="Times New Roman"/>
                <w:sz w:val="21"/>
              </w:rPr>
              <w:t>：即2029年5月—2039年3月，</w:t>
            </w:r>
          </w:p>
          <w:p>
            <w:pPr>
              <w:ind w:firstLine="420"/>
              <w:jc w:val="both"/>
              <w:rPr>
                <w:rFonts w:eastAsia="宋体" w:cs="Times New Roman"/>
                <w:sz w:val="21"/>
              </w:rPr>
            </w:pPr>
            <w:r>
              <w:rPr>
                <w:rFonts w:hint="eastAsia" w:ascii="宋体" w:hAnsi="宋体" w:eastAsia="宋体" w:cs="宋体"/>
                <w:sz w:val="21"/>
              </w:rPr>
              <w:t>①</w:t>
            </w:r>
            <w:r>
              <w:rPr>
                <w:rFonts w:eastAsia="宋体" w:cs="Times New Roman"/>
                <w:sz w:val="21"/>
              </w:rPr>
              <w:t>对剩余拟损毁露天采场进行表土剥离；将剥离表土运往排土场进行管护；开采结束对采场平台及底盘区进行覆土；底部复垦为耕地，同时对复垦林地区域栽植苗木，撒播草籽；在边坡底部栽植爬山虎；复垦草地区域直接撒播草籽，复垦为耕地区进行土地翻耕及土壤培肥。对已复垦区域及表土堆放场进行管护。</w:t>
            </w:r>
          </w:p>
          <w:p>
            <w:pPr>
              <w:ind w:firstLine="420"/>
              <w:jc w:val="both"/>
              <w:rPr>
                <w:rFonts w:eastAsia="宋体" w:cs="Times New Roman"/>
                <w:sz w:val="21"/>
              </w:rPr>
            </w:pPr>
            <w:r>
              <w:rPr>
                <w:rFonts w:hint="eastAsia" w:ascii="宋体" w:hAnsi="宋体" w:eastAsia="宋体" w:cs="宋体"/>
                <w:sz w:val="21"/>
              </w:rPr>
              <w:t>②</w:t>
            </w:r>
            <w:r>
              <w:rPr>
                <w:rFonts w:eastAsia="宋体" w:cs="Times New Roman"/>
                <w:sz w:val="21"/>
              </w:rPr>
              <w:t>土壤重构工程量：</w:t>
            </w:r>
            <w:r>
              <w:rPr>
                <w:rFonts w:hint="eastAsia" w:eastAsia="宋体" w:cs="Times New Roman"/>
                <w:sz w:val="21"/>
              </w:rPr>
              <w:t>表土剥离13879.80m³；覆土13509.12m³；土壤翻耕3.9122hm²；土壤培肥5.5689 hm²。植被重建工程量：栽植乔木6924株，栽植灌木10268株，坡脚和坡顶栽植爬山虎及葛藤13780株；共计撒播草籽5.5690m²，管护面积5.5690hm²。</w:t>
            </w:r>
          </w:p>
          <w:p>
            <w:pPr>
              <w:ind w:firstLine="420"/>
              <w:jc w:val="both"/>
              <w:rPr>
                <w:rFonts w:eastAsia="宋体" w:cs="Times New Roman"/>
                <w:sz w:val="21"/>
              </w:rPr>
            </w:pPr>
            <w:r>
              <w:rPr>
                <w:rFonts w:hint="eastAsia" w:ascii="宋体" w:hAnsi="宋体" w:eastAsia="宋体" w:cs="宋体"/>
                <w:sz w:val="21"/>
              </w:rPr>
              <w:t>③</w:t>
            </w:r>
            <w:r>
              <w:rPr>
                <w:rFonts w:eastAsia="宋体" w:cs="Times New Roman"/>
                <w:sz w:val="21"/>
              </w:rPr>
              <w:t>本阶段静态总投资为</w:t>
            </w:r>
            <w:r>
              <w:rPr>
                <w:rFonts w:hint="eastAsia" w:eastAsia="宋体" w:cs="Times New Roman"/>
                <w:sz w:val="21"/>
              </w:rPr>
              <w:t>121.42</w:t>
            </w:r>
            <w:r>
              <w:rPr>
                <w:rFonts w:eastAsia="宋体" w:cs="Times New Roman"/>
                <w:sz w:val="21"/>
              </w:rPr>
              <w:t>万元，动态总投资</w:t>
            </w:r>
            <w:r>
              <w:rPr>
                <w:rFonts w:hint="eastAsia" w:eastAsia="宋体" w:cs="Times New Roman"/>
                <w:sz w:val="21"/>
              </w:rPr>
              <w:t>159.16</w:t>
            </w:r>
            <w:r>
              <w:rPr>
                <w:rFonts w:eastAsia="宋体" w:cs="Times New Roman"/>
                <w:sz w:val="21"/>
              </w:rPr>
              <w:t>万元。</w:t>
            </w:r>
          </w:p>
          <w:p>
            <w:pPr>
              <w:tabs>
                <w:tab w:val="left" w:pos="9498"/>
              </w:tabs>
              <w:ind w:firstLine="422"/>
              <w:jc w:val="both"/>
              <w:rPr>
                <w:rFonts w:eastAsia="宋体" w:cs="Times New Roman"/>
                <w:b/>
                <w:bCs/>
                <w:sz w:val="21"/>
              </w:rPr>
            </w:pPr>
            <w:r>
              <w:rPr>
                <w:rFonts w:eastAsia="宋体" w:cs="Times New Roman"/>
                <w:b/>
                <w:bCs/>
                <w:sz w:val="21"/>
              </w:rPr>
              <w:t>第三阶段（闭坑后复垦管护期）：</w:t>
            </w:r>
          </w:p>
          <w:p>
            <w:pPr>
              <w:tabs>
                <w:tab w:val="left" w:pos="9498"/>
              </w:tabs>
              <w:ind w:firstLine="420"/>
              <w:jc w:val="both"/>
              <w:rPr>
                <w:rFonts w:eastAsia="宋体" w:cs="Times New Roman"/>
                <w:sz w:val="21"/>
              </w:rPr>
            </w:pPr>
            <w:r>
              <w:rPr>
                <w:rFonts w:hint="eastAsia" w:ascii="宋体" w:hAnsi="宋体" w:eastAsia="宋体" w:cs="宋体"/>
                <w:sz w:val="21"/>
              </w:rPr>
              <w:t>①</w:t>
            </w:r>
            <w:r>
              <w:rPr>
                <w:rFonts w:eastAsia="宋体" w:cs="Times New Roman"/>
                <w:sz w:val="21"/>
              </w:rPr>
              <w:t>闭坑后第一年为矿山复垦期，主要对矿石加工区、排土场、道路不保留区、办公生活区进行复垦，复垦面积2. 5810 hm²，其中复垦为旱地2.2194hm²，林地0.3616hm²，后两年管护期，对已复垦土地进行管护。</w:t>
            </w:r>
          </w:p>
          <w:p>
            <w:pPr>
              <w:tabs>
                <w:tab w:val="left" w:pos="9498"/>
              </w:tabs>
              <w:ind w:firstLine="420"/>
              <w:jc w:val="both"/>
              <w:rPr>
                <w:rFonts w:eastAsia="宋体" w:cs="Times New Roman"/>
                <w:bCs/>
                <w:sz w:val="21"/>
              </w:rPr>
            </w:pPr>
            <w:r>
              <w:rPr>
                <w:rFonts w:hint="eastAsia" w:ascii="宋体" w:hAnsi="宋体" w:eastAsia="宋体" w:cs="宋体"/>
                <w:sz w:val="21"/>
              </w:rPr>
              <w:t>②</w:t>
            </w:r>
            <w:r>
              <w:rPr>
                <w:rFonts w:eastAsia="宋体" w:cs="Times New Roman"/>
                <w:sz w:val="21"/>
              </w:rPr>
              <w:t>土壤重构工程量：砌体拆除1165m</w:t>
            </w:r>
            <w:r>
              <w:rPr>
                <w:rFonts w:eastAsia="宋体" w:cs="Times New Roman"/>
                <w:sz w:val="21"/>
                <w:vertAlign w:val="superscript"/>
              </w:rPr>
              <w:t>2</w:t>
            </w:r>
            <w:r>
              <w:rPr>
                <w:rFonts w:eastAsia="宋体" w:cs="Times New Roman"/>
                <w:sz w:val="21"/>
              </w:rPr>
              <w:t>，废渣清理3502.4m</w:t>
            </w:r>
            <w:r>
              <w:rPr>
                <w:rFonts w:eastAsia="宋体" w:cs="Times New Roman"/>
                <w:sz w:val="21"/>
                <w:vertAlign w:val="superscript"/>
              </w:rPr>
              <w:t>3</w:t>
            </w:r>
            <w:r>
              <w:rPr>
                <w:rFonts w:eastAsia="宋体" w:cs="Times New Roman"/>
                <w:sz w:val="21"/>
              </w:rPr>
              <w:t>，场地平整4444.8m³,覆土8607.96m</w:t>
            </w:r>
            <w:r>
              <w:rPr>
                <w:rFonts w:eastAsia="宋体" w:cs="Times New Roman"/>
                <w:sz w:val="21"/>
                <w:vertAlign w:val="superscript"/>
              </w:rPr>
              <w:t>3</w:t>
            </w:r>
            <w:r>
              <w:rPr>
                <w:rFonts w:eastAsia="宋体" w:cs="Times New Roman"/>
                <w:sz w:val="21"/>
              </w:rPr>
              <w:t>、土壤翻耕2.5810hm</w:t>
            </w:r>
            <w:r>
              <w:rPr>
                <w:rFonts w:eastAsia="宋体" w:cs="Times New Roman"/>
                <w:sz w:val="21"/>
                <w:vertAlign w:val="superscript"/>
              </w:rPr>
              <w:t>2</w:t>
            </w:r>
            <w:r>
              <w:rPr>
                <w:rFonts w:eastAsia="宋体" w:cs="Times New Roman"/>
                <w:sz w:val="21"/>
              </w:rPr>
              <w:t>、土壤培肥7.0112hm</w:t>
            </w:r>
            <w:r>
              <w:rPr>
                <w:rFonts w:eastAsia="宋体" w:cs="Times New Roman"/>
                <w:sz w:val="21"/>
                <w:vertAlign w:val="superscript"/>
              </w:rPr>
              <w:t>2</w:t>
            </w:r>
            <w:r>
              <w:rPr>
                <w:rFonts w:eastAsia="宋体" w:cs="Times New Roman"/>
                <w:sz w:val="21"/>
              </w:rPr>
              <w:t>；植被重建工程量：栽植旱冬瓜951株，火棘951株，撒播草籽2.5810hm</w:t>
            </w:r>
            <w:r>
              <w:rPr>
                <w:rFonts w:eastAsia="宋体" w:cs="Times New Roman"/>
                <w:sz w:val="21"/>
                <w:vertAlign w:val="superscript"/>
              </w:rPr>
              <w:t>2</w:t>
            </w:r>
            <w:r>
              <w:rPr>
                <w:rFonts w:eastAsia="宋体" w:cs="Times New Roman"/>
                <w:sz w:val="21"/>
              </w:rPr>
              <w:t>；管护面积2.5810hm</w:t>
            </w:r>
            <w:r>
              <w:rPr>
                <w:rFonts w:eastAsia="宋体" w:cs="Times New Roman"/>
                <w:sz w:val="21"/>
                <w:vertAlign w:val="superscript"/>
              </w:rPr>
              <w:t>2</w:t>
            </w:r>
            <w:r>
              <w:rPr>
                <w:rFonts w:eastAsia="宋体" w:cs="Times New Roman"/>
                <w:sz w:val="21"/>
              </w:rPr>
              <w:t>。</w:t>
            </w:r>
          </w:p>
          <w:p>
            <w:pPr>
              <w:tabs>
                <w:tab w:val="left" w:pos="9498"/>
              </w:tabs>
              <w:ind w:firstLine="420"/>
              <w:jc w:val="both"/>
              <w:rPr>
                <w:rFonts w:eastAsia="宋体" w:cs="Times New Roman"/>
                <w:sz w:val="21"/>
              </w:rPr>
            </w:pPr>
            <w:r>
              <w:rPr>
                <w:rFonts w:hint="eastAsia" w:ascii="宋体" w:hAnsi="宋体" w:eastAsia="宋体" w:cs="宋体"/>
                <w:sz w:val="21"/>
              </w:rPr>
              <w:t>③</w:t>
            </w:r>
            <w:r>
              <w:rPr>
                <w:rFonts w:eastAsia="宋体" w:cs="Times New Roman"/>
                <w:sz w:val="21"/>
              </w:rPr>
              <w:t>本阶段静态总投资为</w:t>
            </w:r>
            <w:r>
              <w:rPr>
                <w:rFonts w:hint="eastAsia" w:eastAsia="宋体" w:cs="Times New Roman"/>
                <w:sz w:val="21"/>
              </w:rPr>
              <w:t>80.03</w:t>
            </w:r>
            <w:r>
              <w:rPr>
                <w:rFonts w:eastAsia="宋体" w:cs="Times New Roman"/>
                <w:sz w:val="21"/>
              </w:rPr>
              <w:t>万元，动态总投资</w:t>
            </w:r>
            <w:r>
              <w:rPr>
                <w:rFonts w:hint="eastAsia" w:eastAsia="宋体" w:cs="Times New Roman"/>
                <w:sz w:val="21"/>
              </w:rPr>
              <w:t>104.91</w:t>
            </w:r>
            <w:r>
              <w:rPr>
                <w:rFonts w:eastAsia="宋体" w:cs="Times New Roman"/>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 w:type="dxa"/>
            <w:gridSpan w:val="2"/>
            <w:vMerge w:val="continue"/>
          </w:tcPr>
          <w:p>
            <w:pPr>
              <w:widowControl/>
              <w:spacing w:line="240" w:lineRule="atLeast"/>
              <w:ind w:firstLine="0" w:firstLineChars="0"/>
              <w:jc w:val="center"/>
              <w:rPr>
                <w:rFonts w:eastAsia="宋体" w:cs="仿宋"/>
                <w:sz w:val="21"/>
              </w:rPr>
            </w:pPr>
          </w:p>
        </w:tc>
        <w:tc>
          <w:tcPr>
            <w:tcW w:w="423" w:type="dxa"/>
            <w:vAlign w:val="center"/>
          </w:tcPr>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r>
              <w:rPr>
                <w:rFonts w:hint="eastAsia" w:eastAsia="宋体" w:cs="仿宋"/>
                <w:kern w:val="0"/>
                <w:sz w:val="21"/>
              </w:rPr>
              <w:t>保障措施</w:t>
            </w: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r>
              <w:rPr>
                <w:rFonts w:hint="eastAsia" w:eastAsia="宋体" w:cs="仿宋"/>
                <w:kern w:val="0"/>
                <w:sz w:val="21"/>
              </w:rPr>
              <w:t>保障措施</w:t>
            </w: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p>
            <w:pPr>
              <w:widowControl/>
              <w:spacing w:line="240" w:lineRule="atLeast"/>
              <w:ind w:firstLine="0" w:firstLineChars="0"/>
              <w:jc w:val="center"/>
              <w:rPr>
                <w:rFonts w:eastAsia="宋体" w:cs="仿宋"/>
                <w:kern w:val="0"/>
                <w:sz w:val="21"/>
              </w:rPr>
            </w:pPr>
          </w:p>
        </w:tc>
        <w:tc>
          <w:tcPr>
            <w:tcW w:w="8030" w:type="dxa"/>
            <w:gridSpan w:val="17"/>
            <w:vAlign w:val="center"/>
          </w:tcPr>
          <w:p>
            <w:pPr>
              <w:ind w:firstLine="0" w:firstLineChars="0"/>
              <w:rPr>
                <w:rFonts w:eastAsia="宋体" w:cs="Times New Roman"/>
                <w:sz w:val="21"/>
              </w:rPr>
            </w:pPr>
            <w:r>
              <w:rPr>
                <w:rFonts w:hint="eastAsia" w:eastAsia="宋体" w:cs="Times New Roman"/>
                <w:sz w:val="21"/>
              </w:rPr>
              <w:t>一、组织保障</w:t>
            </w:r>
          </w:p>
          <w:p>
            <w:pPr>
              <w:ind w:firstLine="420"/>
              <w:rPr>
                <w:rFonts w:eastAsia="宋体" w:cs="Times New Roman"/>
                <w:sz w:val="21"/>
              </w:rPr>
            </w:pPr>
            <w:r>
              <w:rPr>
                <w:rFonts w:hint="eastAsia" w:eastAsia="宋体" w:cs="Times New Roman"/>
                <w:sz w:val="21"/>
              </w:rPr>
              <w:t>（1）成立地质环境治理和土地复垦领导小组，由矿长任组长，成员由财务、技术、生产、环保等单位负责人兼任。在企业内设置“环境保护与恢复治理和土地复垦工程部”，负责环境恢复与复垦项目的组织和实施，工程质量监督检查和竣工验收资料的准备。同时，根据工程进度，公司将及时组织施工队伍完成环境恢复治理和土地复垦。</w:t>
            </w:r>
          </w:p>
          <w:p>
            <w:pPr>
              <w:ind w:firstLine="420"/>
              <w:rPr>
                <w:rFonts w:eastAsia="宋体" w:cs="Times New Roman"/>
                <w:sz w:val="21"/>
              </w:rPr>
            </w:pPr>
            <w:r>
              <w:rPr>
                <w:rFonts w:hint="eastAsia" w:eastAsia="宋体" w:cs="Times New Roman"/>
                <w:sz w:val="21"/>
              </w:rPr>
              <w:t>（2）矿长是地质环境恢复治理和土地复垦的第一责任者，负责资金、人员与物力落实及地质灾害救灾工作。</w:t>
            </w:r>
          </w:p>
          <w:p>
            <w:pPr>
              <w:ind w:firstLine="420"/>
              <w:rPr>
                <w:rFonts w:eastAsia="宋体" w:cs="Times New Roman"/>
                <w:sz w:val="21"/>
              </w:rPr>
            </w:pPr>
            <w:r>
              <w:rPr>
                <w:rFonts w:hint="eastAsia" w:eastAsia="宋体" w:cs="Times New Roman"/>
                <w:sz w:val="21"/>
              </w:rPr>
              <w:t>（3）按照地质环境恢复治理和土地复垦方案，逐步逐项进行治理，治理项目开工先向主管部门汇报，施工、监理单位严格按规范要求开展工作。项目结束，由自然资源局组织验收。</w:t>
            </w:r>
          </w:p>
          <w:p>
            <w:pPr>
              <w:ind w:firstLine="420"/>
              <w:rPr>
                <w:rFonts w:eastAsia="宋体" w:cs="Times New Roman"/>
                <w:sz w:val="21"/>
              </w:rPr>
            </w:pPr>
            <w:r>
              <w:rPr>
                <w:rFonts w:hint="eastAsia" w:eastAsia="宋体" w:cs="Times New Roman"/>
                <w:sz w:val="21"/>
              </w:rPr>
              <w:t>（4）生产期间，对矿石、废渣的堆放要有序、合理，应充分考虑“废物利用”，减少废石废渣的排放。</w:t>
            </w:r>
          </w:p>
          <w:p>
            <w:pPr>
              <w:ind w:firstLine="420"/>
              <w:rPr>
                <w:rFonts w:eastAsia="宋体" w:cs="Times New Roman"/>
                <w:sz w:val="21"/>
              </w:rPr>
            </w:pPr>
            <w:r>
              <w:rPr>
                <w:rFonts w:hint="eastAsia" w:eastAsia="宋体" w:cs="Times New Roman"/>
                <w:sz w:val="21"/>
              </w:rPr>
              <w:t>（5）建立健全责任制，明确各自的目标和职责，制定工程工期目标责任制，严格按项目规划要求实施每项具体工程。</w:t>
            </w:r>
          </w:p>
          <w:p>
            <w:pPr>
              <w:ind w:firstLine="0" w:firstLineChars="0"/>
              <w:rPr>
                <w:rFonts w:eastAsia="宋体" w:cs="Times New Roman"/>
                <w:sz w:val="21"/>
              </w:rPr>
            </w:pPr>
            <w:r>
              <w:rPr>
                <w:rFonts w:hint="eastAsia" w:eastAsia="宋体" w:cs="Times New Roman"/>
                <w:sz w:val="21"/>
              </w:rPr>
              <w:t>二、技术保障</w:t>
            </w:r>
          </w:p>
          <w:p>
            <w:pPr>
              <w:ind w:firstLine="420"/>
              <w:rPr>
                <w:rFonts w:eastAsia="宋体" w:cs="Times New Roman"/>
                <w:sz w:val="21"/>
              </w:rPr>
            </w:pPr>
            <w:r>
              <w:rPr>
                <w:rFonts w:hint="eastAsia" w:eastAsia="宋体" w:cs="Times New Roman"/>
                <w:sz w:val="21"/>
              </w:rPr>
              <w:t>（1）技术部门负责矿区内边坡稳定、地表水及地下水动态观测、水样送检等，预报开采可能发生地质灾害的地点，并及时通知矿及地方相关单位，以便及时采取措施。负责地质灾害预测及应急防灾预案的编制。</w:t>
            </w:r>
          </w:p>
          <w:p>
            <w:pPr>
              <w:ind w:firstLine="420"/>
              <w:rPr>
                <w:rFonts w:eastAsia="宋体" w:cs="Times New Roman"/>
                <w:sz w:val="21"/>
              </w:rPr>
            </w:pPr>
            <w:r>
              <w:rPr>
                <w:rFonts w:hint="eastAsia" w:eastAsia="宋体" w:cs="Times New Roman"/>
                <w:sz w:val="21"/>
              </w:rPr>
              <w:t>（2）技术部门负责研究推广有关采、选矿技术，减少地质环境问题的发生，在进行地质环境恢复治理，及时编制相关的安全施工措施，并对工程施工监理和质量验收工作负责。</w:t>
            </w:r>
          </w:p>
          <w:p>
            <w:pPr>
              <w:ind w:firstLine="420"/>
              <w:rPr>
                <w:rFonts w:eastAsia="宋体" w:cs="Times New Roman"/>
                <w:sz w:val="21"/>
              </w:rPr>
            </w:pPr>
            <w:r>
              <w:rPr>
                <w:rFonts w:hint="eastAsia" w:eastAsia="宋体" w:cs="Times New Roman"/>
                <w:sz w:val="21"/>
              </w:rPr>
              <w:t>（3）施工项目须由有资质的单位进行监理，监理单位对工程质量负责，监理单位要建立健全监理日志，阶段工程必须及时通知相关方进行验收。</w:t>
            </w:r>
          </w:p>
          <w:p>
            <w:pPr>
              <w:ind w:firstLine="420"/>
              <w:rPr>
                <w:rFonts w:eastAsia="宋体" w:cs="Times New Roman"/>
                <w:sz w:val="21"/>
              </w:rPr>
            </w:pPr>
            <w:r>
              <w:rPr>
                <w:rFonts w:hint="eastAsia" w:eastAsia="宋体" w:cs="Times New Roman"/>
                <w:sz w:val="21"/>
              </w:rPr>
              <w:t>（4）施工完成后，由国土资源管理部门组织人员验收。</w:t>
            </w:r>
          </w:p>
          <w:p>
            <w:pPr>
              <w:ind w:firstLine="420"/>
              <w:rPr>
                <w:rFonts w:eastAsia="宋体" w:cs="Times New Roman"/>
                <w:sz w:val="21"/>
              </w:rPr>
            </w:pPr>
            <w:r>
              <w:rPr>
                <w:rFonts w:hint="eastAsia" w:eastAsia="宋体" w:cs="Times New Roman"/>
                <w:sz w:val="21"/>
              </w:rPr>
              <w:t>（5）项目验收合格后，由矿方负责将监理及施工措施、日志等资源交自然资源管理部门保存，工程质量实行终身负责制，施工单位负责人为第一责任者，并联责监理单位。</w:t>
            </w:r>
          </w:p>
          <w:p>
            <w:pPr>
              <w:ind w:firstLine="420"/>
              <w:rPr>
                <w:rFonts w:eastAsia="宋体" w:cs="Times New Roman"/>
                <w:sz w:val="21"/>
              </w:rPr>
            </w:pPr>
            <w:r>
              <w:rPr>
                <w:rFonts w:hint="eastAsia" w:eastAsia="宋体" w:cs="Times New Roman"/>
                <w:sz w:val="21"/>
              </w:rPr>
              <w:t>（6）负责编制中长期的地质环境保护计划，按计划要求，申请资金，具体负责地质环境的恢复治理监督工作。</w:t>
            </w:r>
          </w:p>
          <w:p>
            <w:pPr>
              <w:ind w:firstLine="420"/>
              <w:rPr>
                <w:rFonts w:eastAsia="宋体" w:cs="Times New Roman"/>
                <w:sz w:val="21"/>
              </w:rPr>
            </w:pPr>
            <w:r>
              <w:rPr>
                <w:rFonts w:hint="eastAsia" w:eastAsia="宋体" w:cs="Times New Roman"/>
                <w:sz w:val="21"/>
              </w:rPr>
              <w:t>（7）土地复垦工作是一项涉及多学科技术性强的综合性工程。委托具有相关资质的技术单位制定复垦实施方案，项目负责小组需有具有土地复垦专业知识的技术人员，指导和把握工程施工的质量及标准。土地复垦技术小组需聘请自然资源、林业、农业、水利、环保、安监等部门有关专业技术人员，设立专门办公室，具体负责复垦工程的规划指导、监督、检查、组织协调和工程实施，确保规划设计目标的实现。咨询相关专家以及开展科学试验、引进国外先进技术等。</w:t>
            </w:r>
          </w:p>
          <w:p>
            <w:pPr>
              <w:ind w:firstLine="420"/>
              <w:rPr>
                <w:rFonts w:eastAsia="宋体" w:cs="Times New Roman"/>
                <w:sz w:val="21"/>
              </w:rPr>
            </w:pPr>
            <w:r>
              <w:rPr>
                <w:rFonts w:hint="eastAsia" w:eastAsia="宋体" w:cs="Times New Roman"/>
                <w:sz w:val="21"/>
              </w:rPr>
              <w:t>（8）定期加强有关专业人员的业务培训工作，在土地复垦工程及生物措施的实施都需要有专业人员亲临现场，同时接受政府主管部门的监督检查。</w:t>
            </w:r>
          </w:p>
          <w:p>
            <w:pPr>
              <w:ind w:firstLine="0" w:firstLineChars="0"/>
              <w:rPr>
                <w:rFonts w:eastAsia="宋体" w:cs="Times New Roman"/>
                <w:b/>
                <w:bCs/>
                <w:sz w:val="21"/>
              </w:rPr>
            </w:pPr>
            <w:r>
              <w:rPr>
                <w:rFonts w:hint="eastAsia" w:eastAsia="宋体" w:cs="Times New Roman"/>
                <w:b/>
                <w:bCs/>
                <w:sz w:val="21"/>
              </w:rPr>
              <w:t>三、</w:t>
            </w:r>
            <w:r>
              <w:rPr>
                <w:rFonts w:eastAsia="宋体" w:cs="Times New Roman"/>
                <w:b/>
                <w:bCs/>
                <w:sz w:val="21"/>
              </w:rPr>
              <w:t>资金保障</w:t>
            </w:r>
          </w:p>
          <w:p>
            <w:pPr>
              <w:ind w:firstLine="420"/>
              <w:rPr>
                <w:rFonts w:eastAsia="宋体" w:cs="Times New Roman"/>
                <w:sz w:val="21"/>
              </w:rPr>
            </w:pPr>
            <w:r>
              <w:rPr>
                <w:rFonts w:hint="eastAsia" w:eastAsia="宋体" w:cs="Times New Roman"/>
                <w:sz w:val="21"/>
              </w:rPr>
              <w:t>(</w:t>
            </w:r>
            <w:r>
              <w:rPr>
                <w:rFonts w:eastAsia="宋体" w:cs="Times New Roman"/>
                <w:sz w:val="21"/>
              </w:rPr>
              <w:t>1</w:t>
            </w:r>
            <w:r>
              <w:rPr>
                <w:rFonts w:hint="eastAsia" w:eastAsia="宋体" w:cs="Times New Roman"/>
                <w:sz w:val="21"/>
              </w:rPr>
              <w:t>)</w:t>
            </w:r>
            <w:r>
              <w:rPr>
                <w:rFonts w:eastAsia="宋体" w:cs="Times New Roman"/>
                <w:sz w:val="21"/>
              </w:rPr>
              <w:t>矿山地质环境保护与恢复治理基金计提</w:t>
            </w:r>
          </w:p>
          <w:p>
            <w:pPr>
              <w:overflowPunct w:val="0"/>
              <w:autoSpaceDE w:val="0"/>
              <w:autoSpaceDN w:val="0"/>
              <w:ind w:firstLine="420"/>
              <w:jc w:val="both"/>
              <w:rPr>
                <w:rFonts w:eastAsia="宋体" w:cs="Times New Roman"/>
                <w:sz w:val="21"/>
              </w:rPr>
            </w:pPr>
            <w:r>
              <w:rPr>
                <w:rFonts w:hint="eastAsia" w:eastAsia="宋体" w:cs="Times New Roman"/>
                <w:sz w:val="21"/>
              </w:rPr>
              <w:t>方案编制年限18年（</w:t>
            </w:r>
            <w:r>
              <w:rPr>
                <w:rFonts w:eastAsia="宋体" w:cs="Times New Roman"/>
                <w:sz w:val="21"/>
              </w:rPr>
              <w:t>202</w:t>
            </w:r>
            <w:r>
              <w:rPr>
                <w:rFonts w:hint="eastAsia" w:eastAsia="宋体" w:cs="Times New Roman"/>
                <w:sz w:val="21"/>
              </w:rPr>
              <w:t>4</w:t>
            </w:r>
            <w:r>
              <w:rPr>
                <w:rFonts w:eastAsia="宋体" w:cs="Times New Roman"/>
                <w:sz w:val="21"/>
              </w:rPr>
              <w:t>年</w:t>
            </w:r>
            <w:r>
              <w:rPr>
                <w:rFonts w:hint="eastAsia" w:eastAsia="宋体" w:cs="Times New Roman"/>
                <w:sz w:val="21"/>
              </w:rPr>
              <w:t>5</w:t>
            </w:r>
            <w:r>
              <w:rPr>
                <w:rFonts w:eastAsia="宋体" w:cs="Times New Roman"/>
                <w:sz w:val="21"/>
              </w:rPr>
              <w:t>月～20</w:t>
            </w:r>
            <w:r>
              <w:rPr>
                <w:rFonts w:hint="eastAsia" w:eastAsia="宋体" w:cs="Times New Roman"/>
                <w:sz w:val="21"/>
              </w:rPr>
              <w:t>42</w:t>
            </w:r>
            <w:r>
              <w:rPr>
                <w:rFonts w:eastAsia="宋体" w:cs="Times New Roman"/>
                <w:sz w:val="21"/>
              </w:rPr>
              <w:t>年</w:t>
            </w:r>
            <w:r>
              <w:rPr>
                <w:rFonts w:hint="eastAsia" w:eastAsia="宋体" w:cs="Times New Roman"/>
                <w:sz w:val="21"/>
              </w:rPr>
              <w:t>5</w:t>
            </w:r>
            <w:r>
              <w:rPr>
                <w:rFonts w:eastAsia="宋体" w:cs="Times New Roman"/>
                <w:sz w:val="21"/>
              </w:rPr>
              <w:t>月</w:t>
            </w:r>
            <w:r>
              <w:rPr>
                <w:rFonts w:hint="eastAsia" w:eastAsia="宋体" w:cs="Times New Roman"/>
                <w:sz w:val="21"/>
              </w:rPr>
              <w:t>）治理费用</w:t>
            </w:r>
            <w:r>
              <w:rPr>
                <w:rFonts w:eastAsia="宋体" w:cs="Times New Roman"/>
                <w:sz w:val="21"/>
              </w:rPr>
              <w:t>152.92</w:t>
            </w:r>
            <w:r>
              <w:rPr>
                <w:rFonts w:hint="eastAsia" w:eastAsia="宋体" w:cs="Times New Roman"/>
                <w:sz w:val="21"/>
              </w:rPr>
              <w:t>万元，方案适用</w:t>
            </w:r>
            <w:r>
              <w:rPr>
                <w:rFonts w:eastAsia="宋体" w:cs="Times New Roman"/>
                <w:sz w:val="21"/>
              </w:rPr>
              <w:t>年限（5年）</w:t>
            </w:r>
            <w:r>
              <w:rPr>
                <w:rFonts w:hint="eastAsia" w:eastAsia="宋体" w:cs="Times New Roman"/>
                <w:sz w:val="21"/>
              </w:rPr>
              <w:t>（</w:t>
            </w:r>
            <w:r>
              <w:rPr>
                <w:rFonts w:eastAsia="宋体" w:cs="Times New Roman"/>
                <w:sz w:val="21"/>
              </w:rPr>
              <w:t>202</w:t>
            </w:r>
            <w:r>
              <w:rPr>
                <w:rFonts w:hint="eastAsia" w:eastAsia="宋体" w:cs="Times New Roman"/>
                <w:sz w:val="21"/>
              </w:rPr>
              <w:t>4</w:t>
            </w:r>
            <w:r>
              <w:rPr>
                <w:rFonts w:eastAsia="宋体" w:cs="Times New Roman"/>
                <w:sz w:val="21"/>
              </w:rPr>
              <w:t>年</w:t>
            </w:r>
            <w:r>
              <w:rPr>
                <w:rFonts w:hint="eastAsia" w:eastAsia="宋体" w:cs="Times New Roman"/>
                <w:sz w:val="21"/>
              </w:rPr>
              <w:t>5</w:t>
            </w:r>
            <w:r>
              <w:rPr>
                <w:rFonts w:eastAsia="宋体" w:cs="Times New Roman"/>
                <w:sz w:val="21"/>
              </w:rPr>
              <w:t>月～2</w:t>
            </w:r>
            <w:r>
              <w:rPr>
                <w:rFonts w:hint="eastAsia" w:eastAsia="宋体" w:cs="Times New Roman"/>
                <w:sz w:val="21"/>
              </w:rPr>
              <w:t>0</w:t>
            </w:r>
            <w:r>
              <w:rPr>
                <w:rFonts w:eastAsia="宋体" w:cs="Times New Roman"/>
                <w:sz w:val="21"/>
              </w:rPr>
              <w:t>2</w:t>
            </w:r>
            <w:r>
              <w:rPr>
                <w:rFonts w:hint="eastAsia" w:eastAsia="宋体" w:cs="Times New Roman"/>
                <w:sz w:val="21"/>
              </w:rPr>
              <w:t>9</w:t>
            </w:r>
            <w:r>
              <w:rPr>
                <w:rFonts w:eastAsia="宋体" w:cs="Times New Roman"/>
                <w:sz w:val="21"/>
              </w:rPr>
              <w:t>年</w:t>
            </w:r>
            <w:r>
              <w:rPr>
                <w:rFonts w:hint="eastAsia" w:eastAsia="宋体" w:cs="Times New Roman"/>
                <w:sz w:val="21"/>
              </w:rPr>
              <w:t>5</w:t>
            </w:r>
            <w:r>
              <w:rPr>
                <w:rFonts w:eastAsia="宋体" w:cs="Times New Roman"/>
                <w:sz w:val="21"/>
              </w:rPr>
              <w:t>月</w:t>
            </w:r>
            <w:r>
              <w:rPr>
                <w:rFonts w:hint="eastAsia" w:eastAsia="宋体" w:cs="Times New Roman"/>
                <w:sz w:val="21"/>
              </w:rPr>
              <w:t>）</w:t>
            </w:r>
            <w:r>
              <w:rPr>
                <w:rFonts w:eastAsia="宋体" w:cs="Times New Roman"/>
                <w:sz w:val="21"/>
              </w:rPr>
              <w:t>治理费用78.11万元。根据《财政部国土资源部环境保护部关于取消矿山地质环境治理恢复保证金建立矿山地质环境治理恢复基金的指导意见》，矿山地质环境保护与恢复治理基金</w:t>
            </w:r>
            <w:r>
              <w:rPr>
                <w:rFonts w:hint="eastAsia" w:eastAsia="宋体" w:cs="Times New Roman"/>
                <w:sz w:val="21"/>
                <w:lang w:val="en-US" w:eastAsia="zh-CN"/>
              </w:rPr>
              <w:t>缴存计划</w:t>
            </w:r>
            <w:r>
              <w:rPr>
                <w:rFonts w:eastAsia="宋体" w:cs="Times New Roman"/>
                <w:sz w:val="21"/>
              </w:rPr>
              <w:t>见</w:t>
            </w:r>
            <w:r>
              <w:rPr>
                <w:rFonts w:hint="eastAsia" w:eastAsia="宋体" w:cs="Times New Roman"/>
                <w:sz w:val="21"/>
              </w:rPr>
              <w:t>下</w:t>
            </w:r>
            <w:r>
              <w:rPr>
                <w:rFonts w:eastAsia="宋体" w:cs="Times New Roman"/>
                <w:sz w:val="21"/>
              </w:rPr>
              <w:t>表。</w:t>
            </w:r>
          </w:p>
          <w:p>
            <w:pPr>
              <w:overflowPunct w:val="0"/>
              <w:autoSpaceDE w:val="0"/>
              <w:autoSpaceDN w:val="0"/>
              <w:ind w:firstLine="422"/>
              <w:jc w:val="center"/>
              <w:rPr>
                <w:rFonts w:eastAsia="宋体" w:cs="Times New Roman"/>
                <w:b/>
                <w:bCs/>
                <w:sz w:val="21"/>
              </w:rPr>
            </w:pPr>
            <w:r>
              <w:rPr>
                <w:rFonts w:eastAsia="宋体" w:cs="Times New Roman"/>
                <w:b/>
                <w:bCs/>
                <w:sz w:val="21"/>
              </w:rPr>
              <w:t>矿山地质环境保护与恢复治理基金</w:t>
            </w:r>
            <w:r>
              <w:rPr>
                <w:rFonts w:hint="eastAsia" w:eastAsia="宋体" w:cs="Times New Roman"/>
                <w:b/>
                <w:bCs/>
                <w:sz w:val="21"/>
                <w:lang w:val="en-US" w:eastAsia="zh-CN"/>
              </w:rPr>
              <w:t>缴存计划</w:t>
            </w:r>
            <w:r>
              <w:rPr>
                <w:rFonts w:eastAsia="宋体" w:cs="Times New Roman"/>
                <w:b/>
                <w:bCs/>
                <w:sz w:val="21"/>
              </w:rPr>
              <w:t>表</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465"/>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34" w:type="pct"/>
                  <w:vAlign w:val="center"/>
                </w:tcPr>
                <w:p>
                  <w:pPr>
                    <w:overflowPunct w:val="0"/>
                    <w:autoSpaceDE w:val="0"/>
                    <w:autoSpaceDN w:val="0"/>
                    <w:spacing w:line="240" w:lineRule="auto"/>
                    <w:ind w:firstLine="0" w:firstLineChars="0"/>
                    <w:jc w:val="center"/>
                    <w:rPr>
                      <w:rFonts w:eastAsia="宋体" w:cs="Times New Roman"/>
                      <w:sz w:val="21"/>
                    </w:rPr>
                  </w:pPr>
                  <w:r>
                    <w:rPr>
                      <w:rFonts w:eastAsia="宋体" w:cs="Times New Roman"/>
                      <w:sz w:val="21"/>
                    </w:rPr>
                    <w:t>编号</w:t>
                  </w:r>
                </w:p>
              </w:tc>
              <w:tc>
                <w:tcPr>
                  <w:tcW w:w="2220" w:type="pct"/>
                  <w:noWrap/>
                  <w:vAlign w:val="center"/>
                </w:tcPr>
                <w:p>
                  <w:pPr>
                    <w:overflowPunct w:val="0"/>
                    <w:autoSpaceDE w:val="0"/>
                    <w:autoSpaceDN w:val="0"/>
                    <w:spacing w:line="240" w:lineRule="auto"/>
                    <w:ind w:firstLine="0" w:firstLineChars="0"/>
                    <w:jc w:val="center"/>
                    <w:rPr>
                      <w:rFonts w:eastAsia="宋体" w:cs="Times New Roman"/>
                      <w:sz w:val="21"/>
                    </w:rPr>
                  </w:pPr>
                  <w:r>
                    <w:rPr>
                      <w:rFonts w:eastAsia="宋体" w:cs="Times New Roman"/>
                      <w:sz w:val="21"/>
                    </w:rPr>
                    <w:t>预存年份</w:t>
                  </w:r>
                </w:p>
              </w:tc>
              <w:tc>
                <w:tcPr>
                  <w:tcW w:w="2246" w:type="pct"/>
                  <w:noWrap/>
                  <w:vAlign w:val="center"/>
                </w:tcPr>
                <w:p>
                  <w:pPr>
                    <w:overflowPunct w:val="0"/>
                    <w:autoSpaceDE w:val="0"/>
                    <w:autoSpaceDN w:val="0"/>
                    <w:spacing w:line="240" w:lineRule="auto"/>
                    <w:ind w:firstLine="0" w:firstLineChars="0"/>
                    <w:jc w:val="center"/>
                    <w:rPr>
                      <w:rFonts w:eastAsia="宋体" w:cs="Times New Roman"/>
                      <w:sz w:val="21"/>
                    </w:rPr>
                  </w:pPr>
                  <w:r>
                    <w:rPr>
                      <w:rFonts w:eastAsia="宋体" w:cs="Times New Roman"/>
                      <w:sz w:val="21"/>
                    </w:rPr>
                    <w:t>年度预存（万元）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34" w:type="pct"/>
                  <w:vAlign w:val="center"/>
                </w:tcPr>
                <w:p>
                  <w:pPr>
                    <w:overflowPunct w:val="0"/>
                    <w:autoSpaceDE w:val="0"/>
                    <w:autoSpaceDN w:val="0"/>
                    <w:spacing w:line="240" w:lineRule="auto"/>
                    <w:ind w:firstLine="0" w:firstLineChars="0"/>
                    <w:jc w:val="center"/>
                    <w:rPr>
                      <w:rFonts w:eastAsia="宋体" w:cs="Times New Roman"/>
                      <w:sz w:val="21"/>
                    </w:rPr>
                  </w:pPr>
                  <w:r>
                    <w:rPr>
                      <w:rFonts w:eastAsia="宋体" w:cs="Times New Roman"/>
                      <w:sz w:val="21"/>
                    </w:rPr>
                    <w:t>1</w:t>
                  </w:r>
                </w:p>
              </w:tc>
              <w:tc>
                <w:tcPr>
                  <w:tcW w:w="2220" w:type="pct"/>
                  <w:noWrap/>
                  <w:vAlign w:val="center"/>
                </w:tcPr>
                <w:p>
                  <w:pPr>
                    <w:overflowPunct w:val="0"/>
                    <w:autoSpaceDE w:val="0"/>
                    <w:autoSpaceDN w:val="0"/>
                    <w:spacing w:line="240" w:lineRule="auto"/>
                    <w:ind w:firstLine="0" w:firstLineChars="0"/>
                    <w:jc w:val="center"/>
                    <w:rPr>
                      <w:rFonts w:eastAsia="宋体" w:cs="Times New Roman"/>
                      <w:sz w:val="21"/>
                    </w:rPr>
                  </w:pPr>
                  <w:r>
                    <w:rPr>
                      <w:rFonts w:eastAsia="宋体" w:cs="Times New Roman"/>
                      <w:sz w:val="21"/>
                    </w:rPr>
                    <w:t>20</w:t>
                  </w:r>
                  <w:r>
                    <w:rPr>
                      <w:rFonts w:hint="eastAsia" w:eastAsia="宋体" w:cs="Times New Roman"/>
                      <w:sz w:val="21"/>
                    </w:rPr>
                    <w:t>24</w:t>
                  </w:r>
                  <w:r>
                    <w:rPr>
                      <w:rFonts w:eastAsia="宋体" w:cs="Times New Roman"/>
                      <w:sz w:val="21"/>
                    </w:rPr>
                    <w:t>年</w:t>
                  </w:r>
                  <w:r>
                    <w:rPr>
                      <w:rFonts w:hint="eastAsia" w:eastAsia="宋体" w:cs="Times New Roman"/>
                      <w:sz w:val="21"/>
                    </w:rPr>
                    <w:t>12</w:t>
                  </w:r>
                  <w:r>
                    <w:rPr>
                      <w:rFonts w:eastAsia="宋体" w:cs="Times New Roman"/>
                      <w:sz w:val="21"/>
                    </w:rPr>
                    <w:t>月前</w:t>
                  </w:r>
                </w:p>
              </w:tc>
              <w:tc>
                <w:tcPr>
                  <w:tcW w:w="2246" w:type="pct"/>
                  <w:noWrap/>
                  <w:vAlign w:val="center"/>
                </w:tcPr>
                <w:p>
                  <w:pPr>
                    <w:overflowPunct w:val="0"/>
                    <w:autoSpaceDE w:val="0"/>
                    <w:autoSpaceDN w:val="0"/>
                    <w:spacing w:line="240" w:lineRule="auto"/>
                    <w:ind w:firstLine="0" w:firstLineChars="0"/>
                    <w:jc w:val="center"/>
                    <w:rPr>
                      <w:rFonts w:eastAsia="宋体" w:cs="Times New Roman"/>
                      <w:sz w:val="21"/>
                    </w:rPr>
                  </w:pPr>
                  <w:r>
                    <w:rPr>
                      <w:rFonts w:hint="eastAsia" w:eastAsia="宋体" w:cs="Times New Roman"/>
                      <w:sz w:val="21"/>
                    </w:rPr>
                    <w:t>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34" w:type="pct"/>
                  <w:vAlign w:val="center"/>
                </w:tcPr>
                <w:p>
                  <w:pPr>
                    <w:overflowPunct w:val="0"/>
                    <w:autoSpaceDE w:val="0"/>
                    <w:autoSpaceDN w:val="0"/>
                    <w:spacing w:line="240" w:lineRule="auto"/>
                    <w:ind w:firstLine="0" w:firstLineChars="0"/>
                    <w:jc w:val="center"/>
                    <w:rPr>
                      <w:rFonts w:eastAsia="宋体" w:cs="Times New Roman"/>
                      <w:sz w:val="21"/>
                    </w:rPr>
                  </w:pPr>
                  <w:r>
                    <w:rPr>
                      <w:rFonts w:hint="eastAsia" w:eastAsia="宋体" w:cs="Times New Roman"/>
                      <w:sz w:val="21"/>
                    </w:rPr>
                    <w:t>2</w:t>
                  </w:r>
                </w:p>
              </w:tc>
              <w:tc>
                <w:tcPr>
                  <w:tcW w:w="2220" w:type="pct"/>
                  <w:noWrap/>
                  <w:vAlign w:val="center"/>
                </w:tcPr>
                <w:p>
                  <w:pPr>
                    <w:overflowPunct w:val="0"/>
                    <w:autoSpaceDE w:val="0"/>
                    <w:autoSpaceDN w:val="0"/>
                    <w:spacing w:line="240" w:lineRule="auto"/>
                    <w:ind w:firstLine="0" w:firstLineChars="0"/>
                    <w:jc w:val="center"/>
                    <w:rPr>
                      <w:rFonts w:eastAsia="宋体" w:cs="Times New Roman"/>
                      <w:sz w:val="21"/>
                    </w:rPr>
                  </w:pPr>
                  <w:r>
                    <w:rPr>
                      <w:rFonts w:eastAsia="宋体" w:cs="Times New Roman"/>
                      <w:sz w:val="21"/>
                    </w:rPr>
                    <w:t>20</w:t>
                  </w:r>
                  <w:r>
                    <w:rPr>
                      <w:rFonts w:hint="eastAsia" w:eastAsia="宋体" w:cs="Times New Roman"/>
                      <w:sz w:val="21"/>
                    </w:rPr>
                    <w:t>29</w:t>
                  </w:r>
                  <w:r>
                    <w:rPr>
                      <w:rFonts w:eastAsia="宋体" w:cs="Times New Roman"/>
                      <w:sz w:val="21"/>
                    </w:rPr>
                    <w:t>年</w:t>
                  </w:r>
                  <w:r>
                    <w:rPr>
                      <w:rFonts w:hint="eastAsia" w:eastAsia="宋体" w:cs="Times New Roman"/>
                      <w:sz w:val="21"/>
                    </w:rPr>
                    <w:t>12</w:t>
                  </w:r>
                  <w:r>
                    <w:rPr>
                      <w:rFonts w:eastAsia="宋体" w:cs="Times New Roman"/>
                      <w:sz w:val="21"/>
                    </w:rPr>
                    <w:t>月前</w:t>
                  </w:r>
                </w:p>
              </w:tc>
              <w:tc>
                <w:tcPr>
                  <w:tcW w:w="2246" w:type="pct"/>
                  <w:noWrap/>
                  <w:vAlign w:val="center"/>
                </w:tcPr>
                <w:p>
                  <w:pPr>
                    <w:overflowPunct w:val="0"/>
                    <w:autoSpaceDE w:val="0"/>
                    <w:autoSpaceDN w:val="0"/>
                    <w:spacing w:line="240" w:lineRule="auto"/>
                    <w:ind w:firstLine="0" w:firstLineChars="0"/>
                    <w:jc w:val="center"/>
                    <w:rPr>
                      <w:rFonts w:eastAsia="宋体" w:cs="Times New Roman"/>
                      <w:sz w:val="21"/>
                    </w:rPr>
                  </w:pPr>
                  <w:r>
                    <w:rPr>
                      <w:rFonts w:hint="eastAsia" w:eastAsia="宋体" w:cs="Times New Roman"/>
                      <w:sz w:val="21"/>
                    </w:rPr>
                    <w:t>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34" w:type="pct"/>
                  <w:vAlign w:val="center"/>
                </w:tcPr>
                <w:p>
                  <w:pPr>
                    <w:overflowPunct w:val="0"/>
                    <w:autoSpaceDE w:val="0"/>
                    <w:autoSpaceDN w:val="0"/>
                    <w:spacing w:line="240" w:lineRule="auto"/>
                    <w:ind w:firstLine="0" w:firstLineChars="0"/>
                    <w:jc w:val="center"/>
                    <w:rPr>
                      <w:rFonts w:eastAsia="宋体" w:cs="Times New Roman"/>
                      <w:sz w:val="21"/>
                    </w:rPr>
                  </w:pPr>
                  <w:r>
                    <w:rPr>
                      <w:rFonts w:hint="eastAsia" w:eastAsia="宋体" w:cs="Times New Roman"/>
                      <w:sz w:val="21"/>
                    </w:rPr>
                    <w:t>3</w:t>
                  </w:r>
                </w:p>
              </w:tc>
              <w:tc>
                <w:tcPr>
                  <w:tcW w:w="2220" w:type="pct"/>
                  <w:noWrap/>
                  <w:vAlign w:val="center"/>
                </w:tcPr>
                <w:p>
                  <w:pPr>
                    <w:overflowPunct w:val="0"/>
                    <w:autoSpaceDE w:val="0"/>
                    <w:autoSpaceDN w:val="0"/>
                    <w:spacing w:line="240" w:lineRule="auto"/>
                    <w:ind w:firstLine="0" w:firstLineChars="0"/>
                    <w:jc w:val="center"/>
                    <w:rPr>
                      <w:rFonts w:eastAsia="宋体" w:cs="Times New Roman"/>
                      <w:sz w:val="21"/>
                    </w:rPr>
                  </w:pPr>
                  <w:r>
                    <w:rPr>
                      <w:rFonts w:hint="eastAsia" w:eastAsia="宋体" w:cs="Times New Roman"/>
                      <w:sz w:val="21"/>
                    </w:rPr>
                    <w:t>2038</w:t>
                  </w:r>
                  <w:r>
                    <w:rPr>
                      <w:rFonts w:eastAsia="宋体" w:cs="Times New Roman"/>
                      <w:sz w:val="21"/>
                    </w:rPr>
                    <w:t>年</w:t>
                  </w:r>
                  <w:r>
                    <w:rPr>
                      <w:rFonts w:hint="eastAsia" w:eastAsia="宋体" w:cs="Times New Roman"/>
                      <w:sz w:val="21"/>
                    </w:rPr>
                    <w:t>12</w:t>
                  </w:r>
                  <w:r>
                    <w:rPr>
                      <w:rFonts w:eastAsia="宋体" w:cs="Times New Roman"/>
                      <w:sz w:val="21"/>
                    </w:rPr>
                    <w:t>月前</w:t>
                  </w:r>
                </w:p>
              </w:tc>
              <w:tc>
                <w:tcPr>
                  <w:tcW w:w="2246" w:type="pct"/>
                  <w:noWrap/>
                  <w:vAlign w:val="center"/>
                </w:tcPr>
                <w:p>
                  <w:pPr>
                    <w:overflowPunct w:val="0"/>
                    <w:autoSpaceDE w:val="0"/>
                    <w:autoSpaceDN w:val="0"/>
                    <w:spacing w:line="240" w:lineRule="auto"/>
                    <w:ind w:firstLine="0" w:firstLineChars="0"/>
                    <w:jc w:val="center"/>
                    <w:rPr>
                      <w:rFonts w:eastAsia="宋体" w:cs="Times New Roman"/>
                      <w:sz w:val="21"/>
                    </w:rPr>
                  </w:pPr>
                  <w:r>
                    <w:rPr>
                      <w:rFonts w:hint="eastAsia" w:eastAsia="宋体" w:cs="Times New Roman"/>
                      <w:sz w:val="21"/>
                    </w:rPr>
                    <w:t>74.81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34" w:type="pct"/>
                  <w:vAlign w:val="center"/>
                </w:tcPr>
                <w:p>
                  <w:pPr>
                    <w:overflowPunct w:val="0"/>
                    <w:autoSpaceDE w:val="0"/>
                    <w:autoSpaceDN w:val="0"/>
                    <w:spacing w:line="240" w:lineRule="auto"/>
                    <w:ind w:firstLine="0" w:firstLineChars="0"/>
                    <w:jc w:val="center"/>
                    <w:rPr>
                      <w:rFonts w:eastAsia="宋体" w:cs="Times New Roman"/>
                      <w:b/>
                      <w:sz w:val="21"/>
                    </w:rPr>
                  </w:pPr>
                  <w:r>
                    <w:rPr>
                      <w:rFonts w:eastAsia="宋体" w:cs="Times New Roman"/>
                      <w:b/>
                      <w:sz w:val="21"/>
                    </w:rPr>
                    <w:t>—</w:t>
                  </w:r>
                </w:p>
              </w:tc>
              <w:tc>
                <w:tcPr>
                  <w:tcW w:w="2220" w:type="pct"/>
                  <w:noWrap/>
                  <w:vAlign w:val="center"/>
                </w:tcPr>
                <w:p>
                  <w:pPr>
                    <w:overflowPunct w:val="0"/>
                    <w:autoSpaceDE w:val="0"/>
                    <w:autoSpaceDN w:val="0"/>
                    <w:spacing w:line="240" w:lineRule="auto"/>
                    <w:ind w:firstLine="0" w:firstLineChars="0"/>
                    <w:jc w:val="center"/>
                    <w:rPr>
                      <w:rFonts w:eastAsia="宋体" w:cs="Times New Roman"/>
                      <w:b/>
                      <w:sz w:val="21"/>
                    </w:rPr>
                  </w:pPr>
                  <w:r>
                    <w:rPr>
                      <w:rFonts w:eastAsia="宋体" w:cs="Times New Roman"/>
                      <w:b/>
                      <w:sz w:val="21"/>
                    </w:rPr>
                    <w:t>合计</w:t>
                  </w:r>
                </w:p>
              </w:tc>
              <w:tc>
                <w:tcPr>
                  <w:tcW w:w="2246" w:type="pct"/>
                  <w:noWrap/>
                  <w:vAlign w:val="center"/>
                </w:tcPr>
                <w:p>
                  <w:pPr>
                    <w:overflowPunct w:val="0"/>
                    <w:autoSpaceDE w:val="0"/>
                    <w:autoSpaceDN w:val="0"/>
                    <w:spacing w:line="240" w:lineRule="auto"/>
                    <w:ind w:firstLine="0" w:firstLineChars="0"/>
                    <w:jc w:val="center"/>
                    <w:rPr>
                      <w:rFonts w:eastAsia="宋体" w:cs="Times New Roman"/>
                      <w:b/>
                      <w:sz w:val="21"/>
                    </w:rPr>
                  </w:pPr>
                  <w:r>
                    <w:rPr>
                      <w:rFonts w:eastAsia="宋体" w:cs="Times New Roman"/>
                      <w:b/>
                      <w:sz w:val="21"/>
                    </w:rPr>
                    <w:t>152.</w:t>
                  </w:r>
                  <w:r>
                    <w:rPr>
                      <w:rFonts w:hint="eastAsia" w:eastAsia="宋体" w:cs="Times New Roman"/>
                      <w:b/>
                      <w:sz w:val="21"/>
                    </w:rPr>
                    <w:t>92</w:t>
                  </w:r>
                </w:p>
              </w:tc>
            </w:tr>
          </w:tbl>
          <w:p>
            <w:pPr>
              <w:overflowPunct w:val="0"/>
              <w:autoSpaceDE w:val="0"/>
              <w:autoSpaceDN w:val="0"/>
              <w:ind w:firstLine="0" w:firstLineChars="0"/>
              <w:jc w:val="both"/>
              <w:rPr>
                <w:rFonts w:eastAsia="宋体" w:cs="Times New Roman"/>
                <w:sz w:val="18"/>
                <w:szCs w:val="18"/>
              </w:rPr>
            </w:pPr>
            <w:r>
              <w:rPr>
                <w:rFonts w:eastAsia="宋体" w:cs="Times New Roman"/>
                <w:sz w:val="18"/>
                <w:szCs w:val="18"/>
              </w:rPr>
              <w:t>注：矿山</w:t>
            </w:r>
            <w:r>
              <w:rPr>
                <w:rFonts w:hint="eastAsia" w:eastAsia="宋体" w:cs="Times New Roman"/>
                <w:sz w:val="18"/>
                <w:szCs w:val="18"/>
              </w:rPr>
              <w:t>设计</w:t>
            </w:r>
            <w:r>
              <w:rPr>
                <w:rFonts w:eastAsia="宋体" w:cs="Times New Roman"/>
                <w:sz w:val="18"/>
                <w:szCs w:val="18"/>
              </w:rPr>
              <w:t>服务年限为</w:t>
            </w:r>
            <w:r>
              <w:rPr>
                <w:rFonts w:hint="eastAsia" w:eastAsia="宋体" w:cs="Times New Roman"/>
                <w:sz w:val="18"/>
                <w:szCs w:val="18"/>
              </w:rPr>
              <w:t>14</w:t>
            </w:r>
            <w:r>
              <w:rPr>
                <w:rFonts w:eastAsia="宋体" w:cs="Times New Roman"/>
                <w:sz w:val="18"/>
                <w:szCs w:val="18"/>
              </w:rPr>
              <w:t>.</w:t>
            </w:r>
            <w:r>
              <w:rPr>
                <w:rFonts w:hint="eastAsia" w:eastAsia="宋体" w:cs="Times New Roman"/>
                <w:sz w:val="18"/>
                <w:szCs w:val="18"/>
              </w:rPr>
              <w:t>79</w:t>
            </w:r>
            <w:r>
              <w:rPr>
                <w:rFonts w:eastAsia="宋体" w:cs="Times New Roman"/>
                <w:sz w:val="18"/>
                <w:szCs w:val="18"/>
              </w:rPr>
              <w:t>年</w:t>
            </w:r>
            <w:r>
              <w:rPr>
                <w:rFonts w:hint="eastAsia" w:eastAsia="宋体" w:cs="Times New Roman"/>
                <w:sz w:val="18"/>
                <w:szCs w:val="18"/>
              </w:rPr>
              <w:t>，按照进度分期预存</w:t>
            </w:r>
            <w:r>
              <w:rPr>
                <w:rFonts w:eastAsia="宋体" w:cs="Times New Roman"/>
                <w:sz w:val="18"/>
                <w:szCs w:val="18"/>
              </w:rPr>
              <w:t>恢复治理基金</w:t>
            </w:r>
            <w:r>
              <w:rPr>
                <w:rFonts w:hint="eastAsia" w:eastAsia="宋体" w:cs="Times New Roman"/>
                <w:sz w:val="18"/>
                <w:szCs w:val="18"/>
              </w:rPr>
              <w:t>，</w:t>
            </w:r>
            <w:r>
              <w:rPr>
                <w:rFonts w:eastAsia="宋体" w:cs="Times New Roman"/>
                <w:sz w:val="18"/>
                <w:szCs w:val="18"/>
              </w:rPr>
              <w:t>在矿山闭坑前一年计提完成，</w:t>
            </w:r>
            <w:r>
              <w:rPr>
                <w:rFonts w:hint="eastAsia" w:eastAsia="宋体" w:cs="Times New Roman"/>
                <w:sz w:val="18"/>
                <w:szCs w:val="18"/>
              </w:rPr>
              <w:t>共分为三个阶段进行计提</w:t>
            </w:r>
            <w:r>
              <w:rPr>
                <w:rFonts w:eastAsia="宋体" w:cs="Times New Roman"/>
                <w:sz w:val="18"/>
                <w:szCs w:val="18"/>
              </w:rPr>
              <w:t>。</w:t>
            </w:r>
          </w:p>
          <w:p>
            <w:pPr>
              <w:ind w:firstLine="422"/>
              <w:rPr>
                <w:rFonts w:eastAsia="宋体" w:cs="Times New Roman"/>
                <w:b/>
                <w:sz w:val="21"/>
              </w:rPr>
            </w:pPr>
            <w:r>
              <w:rPr>
                <w:rFonts w:hint="eastAsia" w:eastAsia="宋体" w:cs="Times New Roman"/>
                <w:b/>
                <w:sz w:val="21"/>
              </w:rPr>
              <w:t>(</w:t>
            </w:r>
            <w:r>
              <w:rPr>
                <w:rFonts w:eastAsia="宋体" w:cs="Times New Roman"/>
                <w:b/>
                <w:sz w:val="21"/>
              </w:rPr>
              <w:t>2</w:t>
            </w:r>
            <w:r>
              <w:rPr>
                <w:rFonts w:hint="eastAsia" w:eastAsia="宋体" w:cs="Times New Roman"/>
                <w:b/>
                <w:sz w:val="21"/>
              </w:rPr>
              <w:t>)</w:t>
            </w:r>
            <w:r>
              <w:rPr>
                <w:rFonts w:eastAsia="宋体" w:cs="Times New Roman"/>
                <w:sz w:val="21"/>
              </w:rPr>
              <w:t>土地复垦保证金计提</w:t>
            </w:r>
          </w:p>
          <w:p>
            <w:pPr>
              <w:ind w:firstLine="420"/>
              <w:rPr>
                <w:rFonts w:eastAsia="宋体" w:cs="Times New Roman"/>
                <w:sz w:val="21"/>
              </w:rPr>
            </w:pPr>
            <w:r>
              <w:rPr>
                <w:rFonts w:eastAsia="宋体" w:cs="Times New Roman"/>
                <w:sz w:val="21"/>
              </w:rPr>
              <w:t>根据《云南省国土资源厅关于进一步规范土地复垦方案审查工作的通知》（云国土资〔2011〕281号）规定：‘土地复垦方案经专家评审和国土资源部门审核通过后，州（市）自然资源局应尽快督促项目所在地的县级自然资源局与土地复垦义务人签订土地复垦工作监管协议’。</w:t>
            </w:r>
          </w:p>
          <w:p>
            <w:pPr>
              <w:ind w:firstLine="420"/>
              <w:rPr>
                <w:rFonts w:eastAsia="宋体" w:cs="Times New Roman"/>
                <w:sz w:val="21"/>
              </w:rPr>
            </w:pPr>
            <w:r>
              <w:rPr>
                <w:rFonts w:eastAsia="宋体" w:cs="Times New Roman"/>
                <w:sz w:val="21"/>
              </w:rPr>
              <w:t>复垦资金的管理与使用遵循以下原则：</w:t>
            </w:r>
          </w:p>
          <w:p>
            <w:pPr>
              <w:ind w:firstLine="420"/>
              <w:rPr>
                <w:rFonts w:eastAsia="宋体" w:cs="Times New Roman"/>
                <w:sz w:val="21"/>
              </w:rPr>
            </w:pPr>
            <w:r>
              <w:rPr>
                <w:rFonts w:eastAsia="宋体" w:cs="Times New Roman"/>
                <w:sz w:val="21"/>
              </w:rPr>
              <w:t>一是设立资金专户，专款专用；取之于矿，用之于土地复垦，保障复垦资金；</w:t>
            </w:r>
          </w:p>
          <w:p>
            <w:pPr>
              <w:ind w:firstLine="420"/>
              <w:rPr>
                <w:rFonts w:eastAsia="宋体" w:cs="Times New Roman"/>
                <w:sz w:val="21"/>
              </w:rPr>
            </w:pPr>
            <w:r>
              <w:rPr>
                <w:rFonts w:eastAsia="宋体" w:cs="Times New Roman"/>
                <w:sz w:val="21"/>
              </w:rPr>
              <w:t>二是复垦资金实行先计划后使用；自然资源行政主管部门先审核批准复垦计划，然后按照批复的复垦计划使用资金；</w:t>
            </w:r>
          </w:p>
          <w:p>
            <w:pPr>
              <w:ind w:firstLine="420"/>
              <w:rPr>
                <w:rFonts w:eastAsia="宋体" w:cs="Times New Roman"/>
                <w:sz w:val="21"/>
              </w:rPr>
            </w:pPr>
            <w:r>
              <w:rPr>
                <w:rFonts w:eastAsia="宋体" w:cs="Times New Roman"/>
                <w:sz w:val="21"/>
              </w:rPr>
              <w:t>三是复垦工程施工结束后，由自然资源行政主管部门组织专家进行竣工验收。</w:t>
            </w:r>
          </w:p>
          <w:p>
            <w:pPr>
              <w:ind w:firstLine="420"/>
              <w:rPr>
                <w:rFonts w:eastAsia="宋体" w:cs="Times New Roman"/>
                <w:sz w:val="21"/>
              </w:rPr>
            </w:pPr>
            <w:r>
              <w:rPr>
                <w:rFonts w:eastAsia="宋体" w:cs="Times New Roman"/>
                <w:sz w:val="21"/>
              </w:rPr>
              <w:t>根据《土地开发整理项目资金管理暂行办法》的要求，结合项目实际情况，坚持实行项目资金专款专用，不截留，不挤占挪用，项目实施过程中，对资金的提取、使用和资金的落实情况进行监督检查，并配合审计部门做好资金的审计工作，要按照有关会计制度，对项目建设资金进行会计核算。</w:t>
            </w:r>
          </w:p>
          <w:p>
            <w:pPr>
              <w:ind w:firstLine="420"/>
              <w:rPr>
                <w:rFonts w:eastAsia="宋体" w:cs="Times New Roman"/>
                <w:sz w:val="21"/>
              </w:rPr>
            </w:pPr>
            <w:r>
              <w:rPr>
                <w:rFonts w:eastAsia="宋体" w:cs="Times New Roman"/>
                <w:sz w:val="21"/>
              </w:rPr>
              <w:t>根据矿山地质环境保护与土地复垦工程量，本方案</w:t>
            </w:r>
            <w:r>
              <w:rPr>
                <w:rFonts w:hint="eastAsia" w:eastAsia="宋体" w:cs="Times New Roman"/>
                <w:sz w:val="21"/>
              </w:rPr>
              <w:t>编制年限18</w:t>
            </w:r>
            <w:r>
              <w:rPr>
                <w:rFonts w:eastAsia="宋体" w:cs="Times New Roman"/>
                <w:sz w:val="21"/>
              </w:rPr>
              <w:t>年内（202</w:t>
            </w:r>
            <w:r>
              <w:rPr>
                <w:rFonts w:hint="eastAsia" w:eastAsia="宋体" w:cs="Times New Roman"/>
                <w:sz w:val="21"/>
              </w:rPr>
              <w:t>4</w:t>
            </w:r>
            <w:r>
              <w:rPr>
                <w:rFonts w:eastAsia="宋体" w:cs="Times New Roman"/>
                <w:sz w:val="21"/>
              </w:rPr>
              <w:t>年</w:t>
            </w:r>
            <w:r>
              <w:rPr>
                <w:rFonts w:hint="eastAsia" w:eastAsia="宋体" w:cs="Times New Roman"/>
                <w:sz w:val="21"/>
              </w:rPr>
              <w:t>5</w:t>
            </w:r>
            <w:r>
              <w:rPr>
                <w:rFonts w:eastAsia="宋体" w:cs="Times New Roman"/>
                <w:sz w:val="21"/>
              </w:rPr>
              <w:t>月～20</w:t>
            </w:r>
            <w:r>
              <w:rPr>
                <w:rFonts w:hint="eastAsia" w:eastAsia="宋体" w:cs="Times New Roman"/>
                <w:sz w:val="21"/>
              </w:rPr>
              <w:t>42</w:t>
            </w:r>
            <w:r>
              <w:rPr>
                <w:rFonts w:eastAsia="宋体" w:cs="Times New Roman"/>
                <w:sz w:val="21"/>
              </w:rPr>
              <w:t>年</w:t>
            </w:r>
            <w:r>
              <w:rPr>
                <w:rFonts w:hint="eastAsia" w:eastAsia="宋体" w:cs="Times New Roman"/>
                <w:sz w:val="21"/>
              </w:rPr>
              <w:t>5</w:t>
            </w:r>
            <w:r>
              <w:rPr>
                <w:rFonts w:eastAsia="宋体" w:cs="Times New Roman"/>
                <w:sz w:val="21"/>
              </w:rPr>
              <w:t>月）概（估）算土地复垦工程量</w:t>
            </w:r>
            <w:r>
              <w:rPr>
                <w:rFonts w:hint="eastAsia" w:eastAsia="宋体" w:cs="Times New Roman"/>
                <w:sz w:val="21"/>
              </w:rPr>
              <w:t>静态</w:t>
            </w:r>
            <w:r>
              <w:rPr>
                <w:rFonts w:eastAsia="宋体" w:cs="Times New Roman"/>
                <w:sz w:val="21"/>
              </w:rPr>
              <w:t>总投资254.49</w:t>
            </w:r>
            <w:r>
              <w:rPr>
                <w:rFonts w:hint="eastAsia" w:eastAsia="宋体" w:cs="Times New Roman"/>
                <w:sz w:val="21"/>
              </w:rPr>
              <w:t>万元，动态总投资</w:t>
            </w:r>
            <w:r>
              <w:rPr>
                <w:rFonts w:eastAsia="宋体" w:cs="Times New Roman"/>
                <w:sz w:val="21"/>
              </w:rPr>
              <w:t>324.57</w:t>
            </w:r>
            <w:r>
              <w:rPr>
                <w:rFonts w:hint="eastAsia" w:eastAsia="宋体" w:cs="Times New Roman"/>
                <w:sz w:val="21"/>
              </w:rPr>
              <w:t>万元</w:t>
            </w:r>
            <w:r>
              <w:rPr>
                <w:rFonts w:eastAsia="宋体" w:cs="Times New Roman"/>
                <w:sz w:val="21"/>
              </w:rPr>
              <w:t>。</w:t>
            </w:r>
            <w:r>
              <w:rPr>
                <w:rFonts w:hint="eastAsia" w:eastAsia="宋体" w:cs="Times New Roman"/>
                <w:sz w:val="21"/>
              </w:rPr>
              <w:t>本方案适用年限</w:t>
            </w:r>
            <w:r>
              <w:rPr>
                <w:rFonts w:eastAsia="宋体" w:cs="Times New Roman"/>
                <w:sz w:val="21"/>
              </w:rPr>
              <w:t>5</w:t>
            </w:r>
            <w:r>
              <w:rPr>
                <w:rFonts w:hint="eastAsia" w:eastAsia="宋体" w:cs="Times New Roman"/>
                <w:sz w:val="21"/>
              </w:rPr>
              <w:t>年内（</w:t>
            </w:r>
            <w:r>
              <w:rPr>
                <w:rFonts w:eastAsia="宋体" w:cs="Times New Roman"/>
                <w:sz w:val="21"/>
              </w:rPr>
              <w:t>202</w:t>
            </w:r>
            <w:r>
              <w:rPr>
                <w:rFonts w:hint="eastAsia" w:eastAsia="宋体" w:cs="Times New Roman"/>
                <w:sz w:val="21"/>
              </w:rPr>
              <w:t>4</w:t>
            </w:r>
            <w:r>
              <w:rPr>
                <w:rFonts w:eastAsia="宋体" w:cs="Times New Roman"/>
                <w:sz w:val="21"/>
              </w:rPr>
              <w:t>年</w:t>
            </w:r>
            <w:r>
              <w:rPr>
                <w:rFonts w:hint="eastAsia" w:eastAsia="宋体" w:cs="Times New Roman"/>
                <w:sz w:val="21"/>
              </w:rPr>
              <w:t>5</w:t>
            </w:r>
            <w:r>
              <w:rPr>
                <w:rFonts w:eastAsia="宋体" w:cs="Times New Roman"/>
                <w:sz w:val="21"/>
              </w:rPr>
              <w:t>月～2</w:t>
            </w:r>
            <w:r>
              <w:rPr>
                <w:rFonts w:hint="eastAsia" w:eastAsia="宋体" w:cs="Times New Roman"/>
                <w:sz w:val="21"/>
              </w:rPr>
              <w:t>0</w:t>
            </w:r>
            <w:r>
              <w:rPr>
                <w:rFonts w:eastAsia="宋体" w:cs="Times New Roman"/>
                <w:sz w:val="21"/>
              </w:rPr>
              <w:t>2</w:t>
            </w:r>
            <w:r>
              <w:rPr>
                <w:rFonts w:hint="eastAsia" w:eastAsia="宋体" w:cs="Times New Roman"/>
                <w:sz w:val="21"/>
              </w:rPr>
              <w:t>9</w:t>
            </w:r>
            <w:r>
              <w:rPr>
                <w:rFonts w:eastAsia="宋体" w:cs="Times New Roman"/>
                <w:sz w:val="21"/>
              </w:rPr>
              <w:t>年</w:t>
            </w:r>
            <w:r>
              <w:rPr>
                <w:rFonts w:hint="eastAsia" w:eastAsia="宋体" w:cs="Times New Roman"/>
                <w:sz w:val="21"/>
              </w:rPr>
              <w:t>5</w:t>
            </w:r>
            <w:r>
              <w:rPr>
                <w:rFonts w:eastAsia="宋体" w:cs="Times New Roman"/>
                <w:sz w:val="21"/>
              </w:rPr>
              <w:t>月</w:t>
            </w:r>
            <w:r>
              <w:rPr>
                <w:rFonts w:hint="eastAsia" w:eastAsia="宋体" w:cs="Times New Roman"/>
                <w:sz w:val="21"/>
              </w:rPr>
              <w:t>）</w:t>
            </w:r>
            <w:r>
              <w:rPr>
                <w:rFonts w:eastAsia="宋体" w:cs="Times New Roman"/>
                <w:sz w:val="21"/>
              </w:rPr>
              <w:t>土地复垦工程量</w:t>
            </w:r>
            <w:r>
              <w:rPr>
                <w:rFonts w:hint="eastAsia" w:eastAsia="宋体" w:cs="Times New Roman"/>
                <w:sz w:val="21"/>
              </w:rPr>
              <w:t>静态</w:t>
            </w:r>
            <w:r>
              <w:rPr>
                <w:rFonts w:eastAsia="宋体" w:cs="Times New Roman"/>
                <w:sz w:val="21"/>
              </w:rPr>
              <w:t>总投资63.70万元</w:t>
            </w:r>
            <w:r>
              <w:rPr>
                <w:rFonts w:hint="eastAsia" w:eastAsia="宋体" w:cs="Times New Roman"/>
                <w:sz w:val="21"/>
              </w:rPr>
              <w:t>，动态</w:t>
            </w:r>
            <w:r>
              <w:rPr>
                <w:rFonts w:eastAsia="宋体" w:cs="Times New Roman"/>
                <w:sz w:val="21"/>
              </w:rPr>
              <w:t>总投资为72.62</w:t>
            </w:r>
            <w:r>
              <w:rPr>
                <w:rFonts w:hint="eastAsia" w:eastAsia="宋体" w:cs="Times New Roman"/>
                <w:sz w:val="21"/>
              </w:rPr>
              <w:t>万元</w:t>
            </w:r>
            <w:r>
              <w:rPr>
                <w:rFonts w:eastAsia="宋体" w:cs="Times New Roman"/>
                <w:sz w:val="21"/>
              </w:rPr>
              <w:t>，</w:t>
            </w:r>
            <w:r>
              <w:rPr>
                <w:rFonts w:hint="eastAsia" w:eastAsia="宋体" w:cs="Times New Roman"/>
                <w:sz w:val="21"/>
              </w:rPr>
              <w:t>矿</w:t>
            </w:r>
            <w:r>
              <w:rPr>
                <w:rFonts w:eastAsia="宋体" w:cs="Times New Roman"/>
                <w:sz w:val="21"/>
              </w:rPr>
              <w:t>山地质环境保护与土地复垦总投资应当计入矿山建设概算成本，复垦的资金筹备、拨付按动态投资进行拨付。</w:t>
            </w:r>
          </w:p>
          <w:p>
            <w:pPr>
              <w:ind w:firstLine="422"/>
              <w:rPr>
                <w:rFonts w:eastAsia="宋体" w:cs="Times New Roman"/>
                <w:sz w:val="21"/>
              </w:rPr>
            </w:pPr>
            <w:r>
              <w:rPr>
                <w:rFonts w:eastAsia="宋体" w:cs="Times New Roman"/>
                <w:b/>
                <w:sz w:val="21"/>
              </w:rPr>
              <w:t>具体缴存费用及计划由自然资源主管部门执行</w:t>
            </w:r>
            <w:r>
              <w:rPr>
                <w:rFonts w:hint="eastAsia" w:eastAsia="宋体" w:cs="Times New Roman"/>
                <w:b/>
                <w:sz w:val="21"/>
              </w:rPr>
              <w:t>。</w:t>
            </w:r>
          </w:p>
          <w:p>
            <w:pPr>
              <w:ind w:firstLine="422"/>
              <w:jc w:val="center"/>
              <w:rPr>
                <w:rFonts w:eastAsia="宋体" w:cs="Times New Roman"/>
                <w:b/>
                <w:bCs/>
                <w:sz w:val="21"/>
              </w:rPr>
            </w:pPr>
            <w:r>
              <w:rPr>
                <w:rFonts w:hint="eastAsia" w:eastAsia="宋体" w:cs="Times New Roman"/>
                <w:b/>
                <w:bCs/>
                <w:sz w:val="21"/>
              </w:rPr>
              <w:t>复垦资金</w:t>
            </w:r>
            <w:r>
              <w:rPr>
                <w:rFonts w:hint="eastAsia" w:eastAsia="宋体" w:cs="Times New Roman"/>
                <w:b/>
                <w:bCs/>
                <w:sz w:val="21"/>
                <w:lang w:val="en-US" w:eastAsia="zh-CN"/>
              </w:rPr>
              <w:t>缴存计划</w:t>
            </w:r>
            <w:r>
              <w:rPr>
                <w:rFonts w:hint="eastAsia" w:eastAsia="宋体" w:cs="Times New Roman"/>
                <w:b/>
                <w:bCs/>
                <w:sz w:val="21"/>
              </w:rPr>
              <w:t>表</w:t>
            </w:r>
          </w:p>
          <w:tbl>
            <w:tblPr>
              <w:tblStyle w:val="56"/>
              <w:tblW w:w="4884" w:type="pct"/>
              <w:jc w:val="center"/>
              <w:tblLayout w:type="fixed"/>
              <w:tblCellMar>
                <w:top w:w="0" w:type="dxa"/>
                <w:left w:w="108" w:type="dxa"/>
                <w:bottom w:w="0" w:type="dxa"/>
                <w:right w:w="108" w:type="dxa"/>
              </w:tblCellMar>
            </w:tblPr>
            <w:tblGrid>
              <w:gridCol w:w="1195"/>
              <w:gridCol w:w="2802"/>
              <w:gridCol w:w="3637"/>
            </w:tblGrid>
            <w:tr>
              <w:tblPrEx>
                <w:tblCellMar>
                  <w:top w:w="0" w:type="dxa"/>
                  <w:left w:w="108" w:type="dxa"/>
                  <w:bottom w:w="0" w:type="dxa"/>
                  <w:right w:w="108" w:type="dxa"/>
                </w:tblCellMar>
              </w:tblPrEx>
              <w:trPr>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1"/>
                    </w:rPr>
                  </w:pPr>
                  <w:r>
                    <w:rPr>
                      <w:rFonts w:hint="eastAsia" w:eastAsia="宋体" w:cs="Times New Roman"/>
                      <w:sz w:val="21"/>
                    </w:rPr>
                    <w:t>阶段</w:t>
                  </w: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1"/>
                    </w:rPr>
                  </w:pPr>
                  <w:r>
                    <w:rPr>
                      <w:rFonts w:hint="eastAsia" w:eastAsia="宋体" w:cs="Times New Roman"/>
                      <w:sz w:val="21"/>
                    </w:rPr>
                    <w:t>预存金额(万元）</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1"/>
                    </w:rPr>
                  </w:pPr>
                  <w:r>
                    <w:rPr>
                      <w:rFonts w:hint="eastAsia" w:eastAsia="宋体" w:cs="Times New Roman"/>
                      <w:sz w:val="21"/>
                    </w:rPr>
                    <w:t>复垦费用预存时间</w:t>
                  </w:r>
                </w:p>
              </w:tc>
            </w:tr>
            <w:tr>
              <w:tblPrEx>
                <w:tblCellMar>
                  <w:top w:w="0" w:type="dxa"/>
                  <w:left w:w="108" w:type="dxa"/>
                  <w:bottom w:w="0" w:type="dxa"/>
                  <w:right w:w="108" w:type="dxa"/>
                </w:tblCellMar>
              </w:tblPrEx>
              <w:trPr>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1"/>
                    </w:rPr>
                  </w:pPr>
                  <w:r>
                    <w:rPr>
                      <w:rFonts w:hint="eastAsia" w:eastAsia="宋体" w:cs="Times New Roman"/>
                      <w:sz w:val="21"/>
                    </w:rPr>
                    <w:t>第一阶段</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eastAsia="宋体" w:cs="Times New Roman"/>
                      <w:sz w:val="21"/>
                    </w:rPr>
                  </w:pPr>
                  <w:r>
                    <w:rPr>
                      <w:rFonts w:hint="eastAsia" w:eastAsia="宋体" w:cs="Times New Roman"/>
                      <w:sz w:val="21"/>
                      <w:szCs w:val="24"/>
                    </w:rPr>
                    <w:t>64.94</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eastAsia="宋体" w:cs="Times New Roman"/>
                      <w:sz w:val="21"/>
                    </w:rPr>
                  </w:pPr>
                  <w:r>
                    <w:rPr>
                      <w:rFonts w:hint="eastAsia" w:eastAsia="宋体" w:cs="Times New Roman"/>
                      <w:sz w:val="21"/>
                      <w:szCs w:val="24"/>
                    </w:rPr>
                    <w:t>2024年12月31日前</w:t>
                  </w:r>
                </w:p>
              </w:tc>
            </w:tr>
            <w:tr>
              <w:tblPrEx>
                <w:tblCellMar>
                  <w:top w:w="0" w:type="dxa"/>
                  <w:left w:w="108" w:type="dxa"/>
                  <w:bottom w:w="0" w:type="dxa"/>
                  <w:right w:w="108" w:type="dxa"/>
                </w:tblCellMar>
              </w:tblPrEx>
              <w:trPr>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1"/>
                    </w:rPr>
                  </w:pPr>
                  <w:r>
                    <w:rPr>
                      <w:rFonts w:hint="eastAsia" w:eastAsia="宋体" w:cs="Times New Roman"/>
                      <w:sz w:val="21"/>
                    </w:rPr>
                    <w:t>第二阶段</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eastAsia="宋体" w:cs="Times New Roman"/>
                      <w:sz w:val="21"/>
                    </w:rPr>
                  </w:pPr>
                  <w:r>
                    <w:rPr>
                      <w:rFonts w:hint="eastAsia" w:eastAsia="宋体" w:cs="Times New Roman"/>
                      <w:sz w:val="21"/>
                      <w:szCs w:val="24"/>
                    </w:rPr>
                    <w:t>7.68</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eastAsia="宋体" w:cs="Times New Roman"/>
                      <w:sz w:val="21"/>
                    </w:rPr>
                  </w:pPr>
                  <w:r>
                    <w:rPr>
                      <w:rFonts w:hint="eastAsia" w:eastAsia="宋体" w:cs="Times New Roman"/>
                      <w:sz w:val="21"/>
                      <w:szCs w:val="24"/>
                    </w:rPr>
                    <w:t xml:space="preserve">2029年12月31日前 </w:t>
                  </w:r>
                </w:p>
              </w:tc>
            </w:tr>
            <w:tr>
              <w:tblPrEx>
                <w:tblCellMar>
                  <w:top w:w="0" w:type="dxa"/>
                  <w:left w:w="108" w:type="dxa"/>
                  <w:bottom w:w="0" w:type="dxa"/>
                  <w:right w:w="108" w:type="dxa"/>
                </w:tblCellMar>
              </w:tblPrEx>
              <w:trPr>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1"/>
                    </w:rPr>
                  </w:pPr>
                  <w:r>
                    <w:rPr>
                      <w:rFonts w:hint="eastAsia" w:eastAsia="宋体" w:cs="Times New Roman"/>
                      <w:sz w:val="21"/>
                    </w:rPr>
                    <w:t>第三阶段</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eastAsia="宋体" w:cs="Times New Roman"/>
                      <w:sz w:val="21"/>
                    </w:rPr>
                  </w:pPr>
                  <w:r>
                    <w:rPr>
                      <w:rFonts w:hint="eastAsia" w:eastAsia="宋体" w:cs="Times New Roman"/>
                      <w:sz w:val="21"/>
                      <w:szCs w:val="24"/>
                    </w:rPr>
                    <w:t>251.95</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eastAsia="宋体" w:cs="Times New Roman"/>
                      <w:sz w:val="21"/>
                    </w:rPr>
                  </w:pPr>
                  <w:r>
                    <w:rPr>
                      <w:rFonts w:hint="eastAsia" w:eastAsia="宋体" w:cs="Times New Roman"/>
                      <w:sz w:val="21"/>
                      <w:szCs w:val="24"/>
                    </w:rPr>
                    <w:t>2038年12月31日前全部预存完</w:t>
                  </w:r>
                </w:p>
              </w:tc>
            </w:tr>
            <w:tr>
              <w:tblPrEx>
                <w:tblCellMar>
                  <w:top w:w="0" w:type="dxa"/>
                  <w:left w:w="108" w:type="dxa"/>
                  <w:bottom w:w="0" w:type="dxa"/>
                  <w:right w:w="108" w:type="dxa"/>
                </w:tblCellMar>
              </w:tblPrEx>
              <w:trPr>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1"/>
                    </w:rPr>
                  </w:pPr>
                  <w:r>
                    <w:rPr>
                      <w:rFonts w:hint="eastAsia" w:eastAsia="宋体" w:cs="Times New Roman"/>
                      <w:sz w:val="21"/>
                    </w:rPr>
                    <w:t>合计</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eastAsia="宋体" w:cs="Times New Roman"/>
                      <w:sz w:val="21"/>
                    </w:rPr>
                  </w:pPr>
                  <w:r>
                    <w:rPr>
                      <w:rFonts w:eastAsia="宋体" w:cs="Times New Roman"/>
                      <w:sz w:val="21"/>
                      <w:szCs w:val="24"/>
                    </w:rPr>
                    <w:t>324.57</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eastAsia="宋体" w:cs="Times New Roman"/>
                      <w:sz w:val="21"/>
                    </w:rPr>
                  </w:pPr>
                </w:p>
              </w:tc>
            </w:tr>
          </w:tbl>
          <w:p>
            <w:pPr>
              <w:ind w:firstLine="360"/>
              <w:jc w:val="both"/>
              <w:rPr>
                <w:rFonts w:ascii="宋体" w:hAnsi="宋体" w:eastAsia="宋体" w:cs="宋体"/>
                <w:sz w:val="18"/>
                <w:szCs w:val="18"/>
              </w:rPr>
            </w:pPr>
            <w:r>
              <w:rPr>
                <w:rFonts w:hint="eastAsia" w:ascii="宋体" w:hAnsi="宋体" w:eastAsia="宋体" w:cs="宋体"/>
                <w:sz w:val="18"/>
                <w:szCs w:val="18"/>
              </w:rPr>
              <w:t>注：参照云南省国土资源厅关于加强土地复垦费用监管的通知（云国土资耕[2014]3号）：生产建设周期在三年以上项目，分期预存土地复垦费用的，第一次预存费用不得少于土地复垦费用总金额的20%，余额按照土地复垦方案确定的土地复垦费用预存计划缴存，在生产建设活动结束前一年存储完毕。</w:t>
            </w:r>
          </w:p>
          <w:p>
            <w:pPr>
              <w:ind w:firstLine="0" w:firstLineChars="0"/>
              <w:rPr>
                <w:rFonts w:eastAsia="宋体" w:cs="Times New Roman"/>
                <w:b/>
                <w:bCs/>
                <w:sz w:val="21"/>
              </w:rPr>
            </w:pPr>
            <w:r>
              <w:rPr>
                <w:rFonts w:hint="eastAsia" w:eastAsia="宋体" w:cs="Times New Roman"/>
                <w:b/>
                <w:bCs/>
                <w:sz w:val="21"/>
              </w:rPr>
              <w:t>四、</w:t>
            </w:r>
            <w:r>
              <w:rPr>
                <w:rFonts w:eastAsia="宋体" w:cs="Times New Roman"/>
                <w:b/>
                <w:bCs/>
                <w:sz w:val="21"/>
              </w:rPr>
              <w:t>监管保障</w:t>
            </w:r>
          </w:p>
          <w:p>
            <w:pPr>
              <w:ind w:firstLine="420"/>
              <w:rPr>
                <w:rFonts w:eastAsia="宋体" w:cs="Times New Roman"/>
                <w:sz w:val="21"/>
              </w:rPr>
            </w:pPr>
            <w:r>
              <w:rPr>
                <w:rFonts w:eastAsia="宋体" w:cs="Times New Roman"/>
                <w:sz w:val="21"/>
              </w:rPr>
              <w:t>自然资源主管部门不得截留、挤占、挪用土地复垦费用。对土地复垦费用使用情况开展内部审计及接受有关部门对土地复垦费用使用情况审计。落实阶段治理与复垦费用，严格按照方案的年度工程实施计划安排，分阶段有步骤的安排治理与复垦项目资金的预算支出，定期向项目所在地县级以上自然资源主管部门报告当年治理复垦情况，接受县级以上自然资源主管部对工程实施情况的监督检查，接受社会监督。</w:t>
            </w:r>
          </w:p>
          <w:p>
            <w:pPr>
              <w:ind w:firstLine="420"/>
              <w:jc w:val="both"/>
              <w:rPr>
                <w:rFonts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jc w:val="center"/>
        </w:trPr>
        <w:tc>
          <w:tcPr>
            <w:tcW w:w="887" w:type="dxa"/>
            <w:gridSpan w:val="2"/>
          </w:tcPr>
          <w:p>
            <w:pPr>
              <w:widowControl/>
              <w:spacing w:line="240" w:lineRule="atLeast"/>
              <w:ind w:firstLine="0" w:firstLineChars="0"/>
              <w:jc w:val="center"/>
              <w:rPr>
                <w:rFonts w:eastAsia="宋体" w:cs="Times New Roman"/>
                <w:color w:val="000000"/>
                <w:sz w:val="21"/>
              </w:rPr>
            </w:pPr>
          </w:p>
          <w:p>
            <w:pPr>
              <w:widowControl/>
              <w:spacing w:line="240" w:lineRule="atLeast"/>
              <w:ind w:firstLine="0" w:firstLineChars="0"/>
              <w:jc w:val="center"/>
              <w:rPr>
                <w:rFonts w:eastAsia="宋体" w:cs="Times New Roman"/>
                <w:color w:val="000000"/>
                <w:sz w:val="21"/>
              </w:rPr>
            </w:pPr>
          </w:p>
          <w:p>
            <w:pPr>
              <w:widowControl/>
              <w:spacing w:line="240" w:lineRule="atLeast"/>
              <w:ind w:firstLine="0" w:firstLineChars="0"/>
              <w:jc w:val="center"/>
              <w:rPr>
                <w:rFonts w:eastAsia="宋体" w:cs="Times New Roman"/>
                <w:color w:val="000000"/>
                <w:sz w:val="21"/>
              </w:rPr>
            </w:pPr>
          </w:p>
          <w:p>
            <w:pPr>
              <w:widowControl/>
              <w:spacing w:line="240" w:lineRule="atLeast"/>
              <w:ind w:firstLine="0" w:firstLineChars="0"/>
              <w:jc w:val="center"/>
              <w:rPr>
                <w:rFonts w:eastAsia="宋体" w:cs="Times New Roman"/>
                <w:color w:val="000000"/>
                <w:sz w:val="21"/>
              </w:rPr>
            </w:pPr>
          </w:p>
          <w:p>
            <w:pPr>
              <w:widowControl/>
              <w:spacing w:line="240" w:lineRule="atLeast"/>
              <w:ind w:firstLine="0" w:firstLineChars="0"/>
              <w:jc w:val="center"/>
              <w:rPr>
                <w:rFonts w:eastAsia="宋体" w:cs="Times New Roman"/>
                <w:color w:val="000000"/>
                <w:sz w:val="21"/>
              </w:rPr>
            </w:pPr>
          </w:p>
          <w:p>
            <w:pPr>
              <w:widowControl/>
              <w:spacing w:line="240" w:lineRule="atLeast"/>
              <w:ind w:firstLine="0" w:firstLineChars="0"/>
              <w:jc w:val="center"/>
              <w:rPr>
                <w:rFonts w:eastAsia="宋体" w:cs="Times New Roman"/>
                <w:color w:val="000000"/>
                <w:sz w:val="21"/>
              </w:rPr>
            </w:pPr>
          </w:p>
          <w:p>
            <w:pPr>
              <w:widowControl/>
              <w:spacing w:line="240" w:lineRule="atLeast"/>
              <w:ind w:firstLine="0" w:firstLineChars="0"/>
              <w:jc w:val="center"/>
              <w:rPr>
                <w:rFonts w:eastAsia="宋体" w:cs="Times New Roman"/>
                <w:color w:val="000000"/>
                <w:sz w:val="21"/>
              </w:rPr>
            </w:pPr>
            <w:r>
              <w:rPr>
                <w:rFonts w:eastAsia="宋体" w:cs="Times New Roman"/>
                <w:color w:val="000000"/>
                <w:sz w:val="21"/>
              </w:rPr>
              <w:t>复</w:t>
            </w:r>
          </w:p>
          <w:p>
            <w:pPr>
              <w:widowControl/>
              <w:spacing w:line="240" w:lineRule="atLeast"/>
              <w:ind w:firstLine="0" w:firstLineChars="0"/>
              <w:jc w:val="center"/>
              <w:rPr>
                <w:rFonts w:eastAsia="宋体" w:cs="Times New Roman"/>
                <w:color w:val="000000"/>
                <w:sz w:val="21"/>
              </w:rPr>
            </w:pPr>
            <w:r>
              <w:rPr>
                <w:rFonts w:eastAsia="宋体" w:cs="Times New Roman"/>
                <w:color w:val="000000"/>
                <w:sz w:val="21"/>
              </w:rPr>
              <w:t>垦</w:t>
            </w:r>
          </w:p>
          <w:p>
            <w:pPr>
              <w:widowControl/>
              <w:spacing w:line="240" w:lineRule="atLeast"/>
              <w:ind w:firstLine="0" w:firstLineChars="0"/>
              <w:jc w:val="center"/>
              <w:rPr>
                <w:rFonts w:eastAsia="宋体" w:cs="Times New Roman"/>
                <w:color w:val="000000"/>
                <w:sz w:val="21"/>
              </w:rPr>
            </w:pPr>
            <w:r>
              <w:rPr>
                <w:rFonts w:eastAsia="宋体" w:cs="Times New Roman"/>
                <w:color w:val="000000"/>
                <w:sz w:val="21"/>
              </w:rPr>
              <w:t>费</w:t>
            </w:r>
          </w:p>
          <w:p>
            <w:pPr>
              <w:widowControl/>
              <w:spacing w:line="240" w:lineRule="atLeast"/>
              <w:ind w:firstLine="0" w:firstLineChars="0"/>
              <w:jc w:val="center"/>
              <w:rPr>
                <w:rFonts w:eastAsia="宋体" w:cs="Times New Roman"/>
                <w:color w:val="000000"/>
                <w:sz w:val="21"/>
              </w:rPr>
            </w:pPr>
            <w:r>
              <w:rPr>
                <w:rFonts w:eastAsia="宋体" w:cs="Times New Roman"/>
                <w:color w:val="000000"/>
                <w:sz w:val="21"/>
              </w:rPr>
              <w:t>用</w:t>
            </w:r>
          </w:p>
          <w:p>
            <w:pPr>
              <w:widowControl/>
              <w:spacing w:line="240" w:lineRule="atLeast"/>
              <w:ind w:firstLine="0" w:firstLineChars="0"/>
              <w:jc w:val="center"/>
              <w:rPr>
                <w:rFonts w:eastAsia="宋体" w:cs="Times New Roman"/>
                <w:color w:val="000000"/>
                <w:sz w:val="21"/>
              </w:rPr>
            </w:pPr>
            <w:r>
              <w:rPr>
                <w:rFonts w:eastAsia="宋体" w:cs="Times New Roman"/>
                <w:color w:val="000000"/>
                <w:sz w:val="21"/>
              </w:rPr>
              <w:t>估</w:t>
            </w:r>
          </w:p>
          <w:p>
            <w:pPr>
              <w:widowControl/>
              <w:spacing w:line="240" w:lineRule="atLeast"/>
              <w:ind w:firstLine="0" w:firstLineChars="0"/>
              <w:jc w:val="center"/>
              <w:rPr>
                <w:rFonts w:eastAsia="宋体" w:cs="Times New Roman"/>
                <w:color w:val="000000"/>
                <w:sz w:val="21"/>
              </w:rPr>
            </w:pPr>
            <w:r>
              <w:rPr>
                <w:rFonts w:eastAsia="宋体" w:cs="Times New Roman"/>
                <w:color w:val="000000"/>
                <w:sz w:val="21"/>
              </w:rPr>
              <w:t>算</w:t>
            </w:r>
          </w:p>
          <w:p>
            <w:pPr>
              <w:widowControl/>
              <w:spacing w:line="240" w:lineRule="atLeast"/>
              <w:ind w:firstLine="0" w:firstLineChars="0"/>
              <w:jc w:val="center"/>
              <w:rPr>
                <w:rFonts w:eastAsia="宋体" w:cs="Times New Roman"/>
                <w:color w:val="000000"/>
                <w:sz w:val="21"/>
              </w:rPr>
            </w:pPr>
          </w:p>
          <w:p>
            <w:pPr>
              <w:widowControl/>
              <w:spacing w:line="240" w:lineRule="atLeast"/>
              <w:ind w:firstLine="0" w:firstLineChars="0"/>
              <w:jc w:val="center"/>
              <w:rPr>
                <w:rFonts w:eastAsia="宋体" w:cs="Times New Roman"/>
                <w:color w:val="000000"/>
                <w:sz w:val="21"/>
              </w:rPr>
            </w:pPr>
          </w:p>
          <w:p>
            <w:pPr>
              <w:widowControl/>
              <w:spacing w:line="240" w:lineRule="atLeast"/>
              <w:ind w:firstLine="0" w:firstLineChars="0"/>
              <w:jc w:val="center"/>
              <w:rPr>
                <w:rFonts w:eastAsia="宋体" w:cs="Times New Roman"/>
                <w:color w:val="000000"/>
                <w:sz w:val="21"/>
              </w:rPr>
            </w:pPr>
          </w:p>
          <w:p>
            <w:pPr>
              <w:widowControl/>
              <w:spacing w:line="240" w:lineRule="atLeast"/>
              <w:ind w:firstLine="0" w:firstLineChars="0"/>
              <w:jc w:val="both"/>
              <w:rPr>
                <w:rFonts w:eastAsia="宋体" w:cs="仿宋"/>
                <w:color w:val="000000"/>
                <w:sz w:val="21"/>
              </w:rPr>
            </w:pPr>
          </w:p>
        </w:tc>
        <w:tc>
          <w:tcPr>
            <w:tcW w:w="423" w:type="dxa"/>
            <w:vAlign w:val="center"/>
          </w:tcPr>
          <w:p>
            <w:pPr>
              <w:widowControl/>
              <w:spacing w:line="240" w:lineRule="atLeast"/>
              <w:ind w:firstLine="0" w:firstLineChars="0"/>
              <w:jc w:val="center"/>
              <w:rPr>
                <w:rFonts w:eastAsia="宋体" w:cs="仿宋"/>
                <w:color w:val="000000"/>
                <w:kern w:val="0"/>
                <w:sz w:val="21"/>
              </w:rPr>
            </w:pPr>
          </w:p>
          <w:p>
            <w:pPr>
              <w:widowControl/>
              <w:spacing w:line="240" w:lineRule="atLeast"/>
              <w:ind w:firstLine="0" w:firstLineChars="0"/>
              <w:jc w:val="center"/>
              <w:rPr>
                <w:rFonts w:eastAsia="宋体" w:cs="仿宋"/>
                <w:color w:val="000000"/>
                <w:kern w:val="0"/>
                <w:sz w:val="21"/>
              </w:rPr>
            </w:pPr>
            <w:r>
              <w:rPr>
                <w:rFonts w:eastAsia="宋体" w:cs="Times New Roman"/>
                <w:color w:val="000000"/>
                <w:sz w:val="21"/>
              </w:rPr>
              <w:t>费用构成</w:t>
            </w:r>
          </w:p>
        </w:tc>
        <w:tc>
          <w:tcPr>
            <w:tcW w:w="8030" w:type="dxa"/>
            <w:gridSpan w:val="17"/>
            <w:vAlign w:val="center"/>
          </w:tcPr>
          <w:tbl>
            <w:tblPr>
              <w:tblStyle w:val="56"/>
              <w:tblW w:w="7758" w:type="dxa"/>
              <w:tblInd w:w="0" w:type="dxa"/>
              <w:tblLayout w:type="fixed"/>
              <w:tblCellMar>
                <w:top w:w="0" w:type="dxa"/>
                <w:left w:w="108" w:type="dxa"/>
                <w:bottom w:w="0" w:type="dxa"/>
                <w:right w:w="108" w:type="dxa"/>
              </w:tblCellMar>
            </w:tblPr>
            <w:tblGrid>
              <w:gridCol w:w="846"/>
              <w:gridCol w:w="1747"/>
              <w:gridCol w:w="2805"/>
              <w:gridCol w:w="2360"/>
            </w:tblGrid>
            <w:tr>
              <w:tblPrEx>
                <w:tblCellMar>
                  <w:top w:w="0" w:type="dxa"/>
                  <w:left w:w="108" w:type="dxa"/>
                  <w:bottom w:w="0" w:type="dxa"/>
                  <w:right w:w="108" w:type="dxa"/>
                </w:tblCellMar>
              </w:tblPrEx>
              <w:trPr>
                <w:trHeight w:val="280" w:hRule="atLeast"/>
              </w:trPr>
              <w:tc>
                <w:tcPr>
                  <w:tcW w:w="54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序号</w:t>
                  </w:r>
                </w:p>
              </w:tc>
              <w:tc>
                <w:tcPr>
                  <w:tcW w:w="112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工程或费用名称</w:t>
                  </w:r>
                </w:p>
              </w:tc>
              <w:tc>
                <w:tcPr>
                  <w:tcW w:w="180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预算金额</w:t>
                  </w:r>
                </w:p>
              </w:tc>
              <w:tc>
                <w:tcPr>
                  <w:tcW w:w="152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各项费用占总费用的比例(%)</w:t>
                  </w:r>
                </w:p>
              </w:tc>
            </w:tr>
            <w:tr>
              <w:tblPrEx>
                <w:tblCellMar>
                  <w:top w:w="0" w:type="dxa"/>
                  <w:left w:w="108" w:type="dxa"/>
                  <w:bottom w:w="0" w:type="dxa"/>
                  <w:right w:w="108" w:type="dxa"/>
                </w:tblCellMar>
              </w:tblPrEx>
              <w:trPr>
                <w:trHeight w:val="280" w:hRule="atLeast"/>
              </w:trPr>
              <w:tc>
                <w:tcPr>
                  <w:tcW w:w="5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eastAsia="宋体" w:cs="Times New Roman"/>
                      <w:color w:val="000000"/>
                      <w:kern w:val="0"/>
                      <w:sz w:val="21"/>
                    </w:rPr>
                  </w:pPr>
                </w:p>
              </w:tc>
              <w:tc>
                <w:tcPr>
                  <w:tcW w:w="112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-1</w:t>
                  </w:r>
                </w:p>
              </w:tc>
              <w:tc>
                <w:tcPr>
                  <w:tcW w:w="18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-2</w:t>
                  </w:r>
                </w:p>
              </w:tc>
              <w:tc>
                <w:tcPr>
                  <w:tcW w:w="1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-3</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一</w:t>
                  </w:r>
                </w:p>
              </w:tc>
              <w:tc>
                <w:tcPr>
                  <w:tcW w:w="112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工程施工费</w:t>
                  </w:r>
                </w:p>
              </w:tc>
              <w:tc>
                <w:tcPr>
                  <w:tcW w:w="18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189.63 </w:t>
                  </w:r>
                </w:p>
              </w:tc>
              <w:tc>
                <w:tcPr>
                  <w:tcW w:w="1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58.42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二</w:t>
                  </w:r>
                </w:p>
              </w:tc>
              <w:tc>
                <w:tcPr>
                  <w:tcW w:w="112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设备购置费</w:t>
                  </w:r>
                </w:p>
              </w:tc>
              <w:tc>
                <w:tcPr>
                  <w:tcW w:w="18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0</w:t>
                  </w:r>
                </w:p>
              </w:tc>
              <w:tc>
                <w:tcPr>
                  <w:tcW w:w="1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0.00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三</w:t>
                  </w:r>
                </w:p>
              </w:tc>
              <w:tc>
                <w:tcPr>
                  <w:tcW w:w="112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其他费用</w:t>
                  </w:r>
                </w:p>
              </w:tc>
              <w:tc>
                <w:tcPr>
                  <w:tcW w:w="18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33.41 </w:t>
                  </w:r>
                </w:p>
              </w:tc>
              <w:tc>
                <w:tcPr>
                  <w:tcW w:w="1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10.29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四</w:t>
                  </w:r>
                </w:p>
              </w:tc>
              <w:tc>
                <w:tcPr>
                  <w:tcW w:w="112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预备费</w:t>
                  </w:r>
                </w:p>
              </w:tc>
              <w:tc>
                <w:tcPr>
                  <w:tcW w:w="18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90.15 </w:t>
                  </w:r>
                </w:p>
              </w:tc>
              <w:tc>
                <w:tcPr>
                  <w:tcW w:w="1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27.78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1</w:t>
                  </w:r>
                </w:p>
              </w:tc>
              <w:tc>
                <w:tcPr>
                  <w:tcW w:w="112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基本预备费</w:t>
                  </w:r>
                </w:p>
              </w:tc>
              <w:tc>
                <w:tcPr>
                  <w:tcW w:w="18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13.38 </w:t>
                  </w:r>
                </w:p>
              </w:tc>
              <w:tc>
                <w:tcPr>
                  <w:tcW w:w="1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4.12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2</w:t>
                  </w:r>
                </w:p>
              </w:tc>
              <w:tc>
                <w:tcPr>
                  <w:tcW w:w="112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价差预备费</w:t>
                  </w:r>
                </w:p>
              </w:tc>
              <w:tc>
                <w:tcPr>
                  <w:tcW w:w="18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70.08 </w:t>
                  </w:r>
                </w:p>
              </w:tc>
              <w:tc>
                <w:tcPr>
                  <w:tcW w:w="1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21.59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3</w:t>
                  </w:r>
                </w:p>
              </w:tc>
              <w:tc>
                <w:tcPr>
                  <w:tcW w:w="112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风险金</w:t>
                  </w:r>
                </w:p>
              </w:tc>
              <w:tc>
                <w:tcPr>
                  <w:tcW w:w="18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6.69 </w:t>
                  </w:r>
                </w:p>
              </w:tc>
              <w:tc>
                <w:tcPr>
                  <w:tcW w:w="1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2.06 </w:t>
                  </w:r>
                </w:p>
              </w:tc>
            </w:tr>
            <w:tr>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五</w:t>
                  </w:r>
                </w:p>
              </w:tc>
              <w:tc>
                <w:tcPr>
                  <w:tcW w:w="112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监测与管护费</w:t>
                  </w:r>
                </w:p>
              </w:tc>
              <w:tc>
                <w:tcPr>
                  <w:tcW w:w="18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11.38 </w:t>
                  </w:r>
                </w:p>
              </w:tc>
              <w:tc>
                <w:tcPr>
                  <w:tcW w:w="1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3.51 </w:t>
                  </w:r>
                </w:p>
              </w:tc>
            </w:tr>
            <w:tr>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1</w:t>
                  </w:r>
                </w:p>
              </w:tc>
              <w:tc>
                <w:tcPr>
                  <w:tcW w:w="112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监测费</w:t>
                  </w:r>
                </w:p>
              </w:tc>
              <w:tc>
                <w:tcPr>
                  <w:tcW w:w="18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5.69 </w:t>
                  </w:r>
                </w:p>
              </w:tc>
              <w:tc>
                <w:tcPr>
                  <w:tcW w:w="1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1.75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2</w:t>
                  </w:r>
                </w:p>
              </w:tc>
              <w:tc>
                <w:tcPr>
                  <w:tcW w:w="112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管护费</w:t>
                  </w:r>
                </w:p>
              </w:tc>
              <w:tc>
                <w:tcPr>
                  <w:tcW w:w="18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5.69 </w:t>
                  </w:r>
                </w:p>
              </w:tc>
              <w:tc>
                <w:tcPr>
                  <w:tcW w:w="1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1.75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六</w:t>
                  </w:r>
                </w:p>
              </w:tc>
              <w:tc>
                <w:tcPr>
                  <w:tcW w:w="112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静态总投资</w:t>
                  </w:r>
                </w:p>
              </w:tc>
              <w:tc>
                <w:tcPr>
                  <w:tcW w:w="18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254.49 </w:t>
                  </w:r>
                </w:p>
              </w:tc>
              <w:tc>
                <w:tcPr>
                  <w:tcW w:w="1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78.41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七</w:t>
                  </w:r>
                </w:p>
              </w:tc>
              <w:tc>
                <w:tcPr>
                  <w:tcW w:w="112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Times New Roman"/>
                      <w:color w:val="000000"/>
                      <w:kern w:val="0"/>
                      <w:sz w:val="21"/>
                    </w:rPr>
                  </w:pPr>
                  <w:r>
                    <w:rPr>
                      <w:rFonts w:eastAsia="宋体" w:cs="Times New Roman"/>
                      <w:color w:val="000000"/>
                      <w:kern w:val="0"/>
                      <w:sz w:val="21"/>
                    </w:rPr>
                    <w:t>动态总投资</w:t>
                  </w:r>
                </w:p>
              </w:tc>
              <w:tc>
                <w:tcPr>
                  <w:tcW w:w="180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 xml:space="preserve">324.57 </w:t>
                  </w:r>
                </w:p>
              </w:tc>
              <w:tc>
                <w:tcPr>
                  <w:tcW w:w="1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1"/>
                    </w:rPr>
                  </w:pPr>
                  <w:r>
                    <w:rPr>
                      <w:rFonts w:eastAsia="宋体" w:cs="Times New Roman"/>
                      <w:sz w:val="21"/>
                      <w:szCs w:val="24"/>
                    </w:rPr>
                    <w:t>100</w:t>
                  </w:r>
                </w:p>
              </w:tc>
            </w:tr>
          </w:tbl>
          <w:p>
            <w:pPr>
              <w:spacing w:line="240" w:lineRule="auto"/>
              <w:ind w:firstLine="0" w:firstLineChars="0"/>
              <w:rPr>
                <w:rFonts w:eastAsia="宋体" w:cs="Times New Roman"/>
                <w:color w:val="FF0000"/>
                <w:sz w:val="21"/>
              </w:rPr>
            </w:pPr>
          </w:p>
        </w:tc>
      </w:tr>
    </w:tbl>
    <w:p>
      <w:pPr>
        <w:spacing w:line="240" w:lineRule="auto"/>
        <w:ind w:firstLine="0" w:firstLineChars="0"/>
        <w:jc w:val="both"/>
        <w:rPr>
          <w:rFonts w:eastAsia="宋体" w:cs="Times New Roman"/>
          <w:sz w:val="21"/>
        </w:rPr>
      </w:pPr>
    </w:p>
    <w:p>
      <w:pPr>
        <w:spacing w:after="240"/>
        <w:ind w:firstLine="643"/>
        <w:jc w:val="center"/>
        <w:rPr>
          <w:rFonts w:ascii="仿宋_GB2312"/>
          <w:b/>
          <w:sz w:val="32"/>
          <w:szCs w:val="32"/>
        </w:rPr>
      </w:pPr>
    </w:p>
    <w:p>
      <w:pPr>
        <w:pStyle w:val="85"/>
        <w:spacing w:before="240" w:beforeLines="100" w:after="240" w:afterLines="100"/>
        <w:jc w:val="left"/>
        <w:rPr>
          <w:rFonts w:ascii="仿宋_GB2312" w:hAnsi="Times New Roman" w:eastAsia="仿宋_GB2312" w:cs="Times New Roman"/>
          <w:szCs w:val="32"/>
        </w:rPr>
        <w:sectPr>
          <w:footerReference r:id="rId11" w:type="default"/>
          <w:pgSz w:w="11906" w:h="16838"/>
          <w:pgMar w:top="1418" w:right="1304" w:bottom="1418" w:left="1531" w:header="851" w:footer="851" w:gutter="0"/>
          <w:pgNumType w:start="1"/>
          <w:cols w:space="720" w:num="1"/>
          <w:docGrid w:linePitch="559" w:charSpace="0"/>
        </w:sectPr>
      </w:pPr>
    </w:p>
    <w:p>
      <w:pPr>
        <w:pStyle w:val="3"/>
        <w:rPr>
          <w:rFonts w:ascii="仿宋_GB2312" w:hAnsi="仿宋" w:eastAsia="仿宋_GB2312"/>
        </w:rPr>
      </w:pPr>
      <w:r>
        <w:rPr>
          <w:rFonts w:hint="eastAsia" w:ascii="仿宋_GB2312" w:hAnsi="仿宋" w:eastAsia="仿宋_GB2312"/>
        </w:rPr>
        <w:t>第三部分  结论与建议</w:t>
      </w:r>
    </w:p>
    <w:p>
      <w:pPr>
        <w:ind w:firstLine="0" w:firstLineChars="0"/>
        <w:rPr>
          <w:rFonts w:ascii="仿宋_GB2312" w:hAnsi="仿宋"/>
          <w:b/>
          <w:sz w:val="28"/>
          <w:szCs w:val="28"/>
        </w:rPr>
      </w:pPr>
      <w:bookmarkStart w:id="5" w:name="_Toc439711652"/>
      <w:bookmarkStart w:id="6" w:name="_Toc463876268"/>
      <w:bookmarkStart w:id="7" w:name="_Toc421715788"/>
      <w:bookmarkStart w:id="8" w:name="_Toc513584359"/>
      <w:bookmarkStart w:id="9" w:name="_Toc463875840"/>
      <w:bookmarkStart w:id="10" w:name="_Toc41983193"/>
      <w:bookmarkStart w:id="11" w:name="_Toc32341"/>
      <w:r>
        <w:rPr>
          <w:rFonts w:hint="eastAsia" w:ascii="仿宋_GB2312" w:hAnsi="仿宋"/>
          <w:b/>
          <w:sz w:val="28"/>
          <w:szCs w:val="28"/>
        </w:rPr>
        <w:t>一、结论</w:t>
      </w:r>
      <w:bookmarkEnd w:id="5"/>
      <w:bookmarkEnd w:id="6"/>
      <w:bookmarkEnd w:id="7"/>
      <w:bookmarkEnd w:id="8"/>
      <w:bookmarkEnd w:id="9"/>
      <w:bookmarkEnd w:id="10"/>
      <w:bookmarkEnd w:id="11"/>
    </w:p>
    <w:p>
      <w:pPr>
        <w:ind w:firstLine="480"/>
        <w:rPr>
          <w:rFonts w:ascii="仿宋_GB2312" w:cs="Times New Roman"/>
          <w:color w:val="000000"/>
          <w:szCs w:val="24"/>
        </w:rPr>
      </w:pPr>
      <w:bookmarkStart w:id="12" w:name="_Toc25955"/>
      <w:bookmarkStart w:id="13" w:name="_Toc349123855"/>
      <w:bookmarkStart w:id="14" w:name="_Toc386352404"/>
      <w:bookmarkStart w:id="15" w:name="_Toc385680365"/>
      <w:r>
        <w:rPr>
          <w:rFonts w:ascii="仿宋_GB2312" w:cs="Times New Roman"/>
          <w:color w:val="000000"/>
          <w:szCs w:val="24"/>
        </w:rPr>
        <w:t>（1）</w:t>
      </w:r>
      <w:r>
        <w:rPr>
          <w:rFonts w:hint="eastAsia" w:ascii="仿宋_GB2312" w:cs="Times New Roman"/>
          <w:color w:val="000000"/>
          <w:szCs w:val="24"/>
        </w:rPr>
        <w:t>永德县小勐统镇象圈坝采石场矿山</w:t>
      </w:r>
      <w:r>
        <w:rPr>
          <w:rFonts w:ascii="仿宋_GB2312" w:cs="Times New Roman"/>
          <w:color w:val="000000"/>
          <w:szCs w:val="24"/>
        </w:rPr>
        <w:t>的建设规模为</w:t>
      </w:r>
      <w:r>
        <w:rPr>
          <w:rFonts w:hint="eastAsia" w:ascii="仿宋_GB2312" w:cs="Times New Roman"/>
          <w:color w:val="000000"/>
          <w:szCs w:val="24"/>
        </w:rPr>
        <w:t>大型</w:t>
      </w:r>
      <w:r>
        <w:rPr>
          <w:rFonts w:ascii="仿宋_GB2312" w:cs="Times New Roman"/>
          <w:color w:val="000000"/>
          <w:szCs w:val="24"/>
        </w:rPr>
        <w:t>，评估区重要程度属于重要区，评估区地质环境复杂程度为</w:t>
      </w:r>
      <w:r>
        <w:rPr>
          <w:rFonts w:hint="eastAsia" w:ascii="仿宋_GB2312" w:cs="Times New Roman"/>
          <w:color w:val="000000"/>
          <w:szCs w:val="24"/>
        </w:rPr>
        <w:t>复杂</w:t>
      </w:r>
      <w:r>
        <w:rPr>
          <w:rFonts w:ascii="仿宋_GB2312" w:cs="Times New Roman"/>
          <w:color w:val="000000"/>
          <w:szCs w:val="24"/>
        </w:rPr>
        <w:t>，本矿山地质环境影响评估</w:t>
      </w:r>
      <w:r>
        <w:rPr>
          <w:rFonts w:hint="eastAsia" w:ascii="仿宋_GB2312" w:cs="Times New Roman"/>
          <w:color w:val="000000"/>
          <w:szCs w:val="24"/>
        </w:rPr>
        <w:t>精度</w:t>
      </w:r>
      <w:r>
        <w:rPr>
          <w:rFonts w:ascii="仿宋_GB2312" w:cs="Times New Roman"/>
          <w:color w:val="000000"/>
          <w:szCs w:val="24"/>
        </w:rPr>
        <w:t>定为一级</w:t>
      </w:r>
      <w:r>
        <w:rPr>
          <w:rFonts w:hint="eastAsia" w:ascii="仿宋_GB2312" w:cs="Times New Roman"/>
          <w:color w:val="000000"/>
          <w:szCs w:val="24"/>
        </w:rPr>
        <w:t>，</w:t>
      </w:r>
      <w:r>
        <w:rPr>
          <w:rFonts w:ascii="仿宋_GB2312" w:cs="Times New Roman"/>
          <w:color w:val="000000"/>
          <w:szCs w:val="24"/>
        </w:rPr>
        <w:t>矿山地质灾害危险性</w:t>
      </w:r>
      <w:r>
        <w:rPr>
          <w:rFonts w:hint="eastAsia" w:ascii="仿宋_GB2312" w:cs="Times New Roman"/>
          <w:color w:val="000000"/>
          <w:szCs w:val="24"/>
        </w:rPr>
        <w:t>矿山地质灾害危险性评估级别为二级。</w:t>
      </w:r>
    </w:p>
    <w:p>
      <w:pPr>
        <w:ind w:firstLine="480"/>
        <w:rPr>
          <w:rFonts w:ascii="仿宋_GB2312" w:cs="Times New Roman"/>
          <w:color w:val="000000"/>
          <w:szCs w:val="24"/>
        </w:rPr>
      </w:pPr>
      <w:r>
        <w:rPr>
          <w:rFonts w:ascii="仿宋_GB2312" w:cs="Times New Roman"/>
          <w:color w:val="000000"/>
          <w:szCs w:val="24"/>
        </w:rPr>
        <w:t>（2）评估区地形地貌条件复杂；据《云南省国土资源遥感综合调查报告》，区域地壳稳定性属不稳定区；评估区水文地质条件属以</w:t>
      </w:r>
      <w:r>
        <w:rPr>
          <w:rFonts w:hint="eastAsia" w:ascii="仿宋_GB2312" w:cs="Times New Roman"/>
          <w:color w:val="000000"/>
          <w:szCs w:val="24"/>
        </w:rPr>
        <w:t>碳酸盐岩岩溶含水层为主、大气降水为主要充水来源的简单类型</w:t>
      </w:r>
      <w:r>
        <w:rPr>
          <w:rFonts w:ascii="仿宋_GB2312" w:cs="Times New Roman"/>
          <w:color w:val="000000"/>
          <w:szCs w:val="24"/>
        </w:rPr>
        <w:t>；评估区工程地质条件属</w:t>
      </w:r>
      <w:r>
        <w:rPr>
          <w:rFonts w:hint="eastAsia" w:ascii="仿宋_GB2312" w:cs="Times New Roman"/>
          <w:color w:val="000000"/>
          <w:szCs w:val="24"/>
        </w:rPr>
        <w:t>以灰岩可溶盐岩类半坚硬岩组为主的中等型</w:t>
      </w:r>
      <w:r>
        <w:rPr>
          <w:rFonts w:ascii="仿宋_GB2312" w:cs="Times New Roman"/>
          <w:color w:val="000000"/>
          <w:szCs w:val="24"/>
        </w:rPr>
        <w:t>；评估区现状破坏地质环境的人类工程活动强度总体较轻。总体评估区地质环境条件属“复杂”类型。</w:t>
      </w:r>
    </w:p>
    <w:p>
      <w:pPr>
        <w:ind w:firstLine="480"/>
        <w:rPr>
          <w:rFonts w:ascii="仿宋_GB2312" w:cs="Times New Roman"/>
          <w:color w:val="000000"/>
          <w:szCs w:val="24"/>
        </w:rPr>
      </w:pPr>
      <w:r>
        <w:rPr>
          <w:rFonts w:ascii="仿宋_GB2312" w:cs="Times New Roman"/>
          <w:color w:val="000000"/>
          <w:szCs w:val="24"/>
        </w:rPr>
        <w:t>（3））现状评估：现状分布有</w:t>
      </w:r>
      <w:r>
        <w:rPr>
          <w:rFonts w:hint="eastAsia" w:ascii="仿宋_GB2312" w:cs="Times New Roman"/>
          <w:color w:val="000000"/>
          <w:szCs w:val="24"/>
        </w:rPr>
        <w:t>一</w:t>
      </w:r>
      <w:r>
        <w:rPr>
          <w:rFonts w:ascii="仿宋_GB2312" w:cs="Times New Roman"/>
          <w:color w:val="000000"/>
          <w:szCs w:val="24"/>
        </w:rPr>
        <w:t>个</w:t>
      </w:r>
      <w:r>
        <w:rPr>
          <w:rFonts w:hint="eastAsia" w:ascii="仿宋_GB2312" w:cs="Times New Roman"/>
          <w:color w:val="000000"/>
          <w:szCs w:val="24"/>
        </w:rPr>
        <w:t>历史民采</w:t>
      </w:r>
      <w:r>
        <w:rPr>
          <w:rFonts w:ascii="仿宋_GB2312" w:cs="Times New Roman"/>
          <w:color w:val="000000"/>
          <w:szCs w:val="24"/>
        </w:rPr>
        <w:t>边坡（BW</w:t>
      </w:r>
      <w:r>
        <w:rPr>
          <w:rFonts w:ascii="仿宋_GB2312" w:cs="Times New Roman"/>
          <w:color w:val="000000"/>
          <w:szCs w:val="24"/>
          <w:vertAlign w:val="subscript"/>
        </w:rPr>
        <w:t>1</w:t>
      </w:r>
      <w:r>
        <w:rPr>
          <w:rFonts w:ascii="仿宋_GB2312" w:cs="Times New Roman"/>
          <w:color w:val="000000"/>
          <w:szCs w:val="24"/>
        </w:rPr>
        <w:t>），危害及危险性中等</w:t>
      </w:r>
      <w:r>
        <w:rPr>
          <w:rFonts w:hint="eastAsia" w:ascii="仿宋_GB2312" w:cs="Times New Roman"/>
          <w:color w:val="000000"/>
          <w:szCs w:val="24"/>
        </w:rPr>
        <w:t>～大</w:t>
      </w:r>
      <w:r>
        <w:rPr>
          <w:rFonts w:ascii="仿宋_GB2312" w:cs="Times New Roman"/>
          <w:color w:val="000000"/>
          <w:szCs w:val="24"/>
        </w:rPr>
        <w:t>；矿业活动对地下含水层的影响和破坏较轻；矿山开采对原有地形地貌景观破坏</w:t>
      </w:r>
      <w:r>
        <w:rPr>
          <w:rFonts w:ascii="仿宋_GB2312" w:cs="Times New Roman"/>
          <w:b/>
          <w:color w:val="000000"/>
          <w:szCs w:val="24"/>
        </w:rPr>
        <w:t>严重</w:t>
      </w:r>
      <w:r>
        <w:rPr>
          <w:rFonts w:ascii="仿宋_GB2312" w:cs="Times New Roman"/>
          <w:color w:val="000000"/>
          <w:szCs w:val="24"/>
        </w:rPr>
        <w:t>；对土地资源的影响和破坏程度</w:t>
      </w:r>
      <w:r>
        <w:rPr>
          <w:rFonts w:ascii="仿宋_GB2312" w:cs="Times New Roman"/>
          <w:b/>
          <w:bCs/>
          <w:color w:val="000000"/>
          <w:szCs w:val="24"/>
        </w:rPr>
        <w:t>严重</w:t>
      </w:r>
      <w:r>
        <w:rPr>
          <w:rFonts w:ascii="仿宋_GB2312" w:cs="Times New Roman"/>
          <w:color w:val="000000"/>
          <w:szCs w:val="24"/>
        </w:rPr>
        <w:t>。区内矿业活动现状对地质环境的影响程度确定为严重。</w:t>
      </w:r>
    </w:p>
    <w:p>
      <w:pPr>
        <w:ind w:firstLine="480"/>
        <w:rPr>
          <w:rFonts w:ascii="仿宋_GB2312" w:cs="Times New Roman"/>
          <w:color w:val="000000"/>
          <w:szCs w:val="24"/>
        </w:rPr>
      </w:pPr>
      <w:r>
        <w:rPr>
          <w:rFonts w:ascii="仿宋_GB2312" w:cs="Times New Roman"/>
          <w:color w:val="000000"/>
          <w:szCs w:val="24"/>
        </w:rPr>
        <w:t>（4）预测评估：</w:t>
      </w:r>
      <w:r>
        <w:rPr>
          <w:rFonts w:hint="eastAsia" w:ascii="仿宋_GB2312" w:cs="Times New Roman"/>
          <w:color w:val="000000"/>
          <w:szCs w:val="24"/>
        </w:rPr>
        <w:t>露天采场最终边坡引发滑坡及崩塌的可能性中等～大，危险性大。其余地面设施运营引发滑坡或崩塌地质灾害的可能性小～中等，危害及危险性中等。</w:t>
      </w:r>
    </w:p>
    <w:p>
      <w:pPr>
        <w:ind w:firstLine="480"/>
        <w:rPr>
          <w:rFonts w:ascii="仿宋_GB2312" w:cs="Times New Roman"/>
          <w:color w:val="000000"/>
          <w:szCs w:val="24"/>
        </w:rPr>
      </w:pPr>
      <w:r>
        <w:rPr>
          <w:rFonts w:ascii="仿宋_GB2312" w:cs="Times New Roman"/>
          <w:color w:val="000000"/>
          <w:szCs w:val="24"/>
        </w:rPr>
        <w:t>本矿山采用露天开采方式进行采矿，评估区范围内主要分布的含水层为</w:t>
      </w:r>
      <w:r>
        <w:rPr>
          <w:rFonts w:hint="eastAsia" w:ascii="仿宋_GB2312" w:cs="Times New Roman"/>
          <w:color w:val="000000"/>
          <w:szCs w:val="24"/>
        </w:rPr>
        <w:t>碳酸盐岩岩溶</w:t>
      </w:r>
      <w:r>
        <w:rPr>
          <w:rFonts w:ascii="仿宋_GB2312" w:cs="Times New Roman"/>
          <w:color w:val="000000"/>
          <w:szCs w:val="24"/>
        </w:rPr>
        <w:t>水，其次为松散岩类孔隙含水层。随着矿山的开采，将形成较高露天采场边坡，开采深度最高达</w:t>
      </w:r>
      <w:r>
        <w:rPr>
          <w:rFonts w:hint="eastAsia" w:ascii="仿宋_GB2312" w:cs="Times New Roman"/>
          <w:color w:val="000000"/>
          <w:szCs w:val="24"/>
        </w:rPr>
        <w:t>170</w:t>
      </w:r>
      <w:r>
        <w:rPr>
          <w:rFonts w:ascii="仿宋_GB2312" w:cs="Times New Roman"/>
          <w:color w:val="000000"/>
          <w:szCs w:val="24"/>
        </w:rPr>
        <w:t>m，边坡会局部阻断地下水的径流，对含水层破坏较轻。</w:t>
      </w:r>
    </w:p>
    <w:p>
      <w:pPr>
        <w:ind w:firstLine="480"/>
        <w:rPr>
          <w:rFonts w:ascii="仿宋_GB2312" w:cs="Times New Roman"/>
          <w:color w:val="000000"/>
          <w:szCs w:val="24"/>
        </w:rPr>
      </w:pPr>
      <w:r>
        <w:rPr>
          <w:rFonts w:ascii="仿宋_GB2312" w:cs="Times New Roman"/>
          <w:color w:val="000000"/>
          <w:szCs w:val="24"/>
        </w:rPr>
        <w:t>未来矿山开采建设中将形成较大范围的采空区和开采边坡，将不同程度地破坏地形地貌，压占并破坏地表植被，改变现状地形条件和破坏现状地貌及生态景观。未来矿山开采对地形地貌景观影响和破坏程度严重。随着采矿活动的深入，将占用和破坏的土地资源约11.0711</w:t>
      </w:r>
      <w:r>
        <w:rPr>
          <w:rFonts w:hint="eastAsia" w:ascii="仿宋_GB2312" w:cs="Times New Roman"/>
          <w:color w:val="000000"/>
          <w:szCs w:val="24"/>
        </w:rPr>
        <w:t xml:space="preserve"> hm</w:t>
      </w:r>
      <w:r>
        <w:rPr>
          <w:rFonts w:ascii="Calibri" w:hAnsi="Calibri" w:cs="Calibri"/>
          <w:color w:val="000000"/>
          <w:szCs w:val="24"/>
        </w:rPr>
        <w:t>²</w:t>
      </w:r>
      <w:r>
        <w:rPr>
          <w:rFonts w:ascii="仿宋_GB2312" w:cs="Times New Roman"/>
          <w:color w:val="000000"/>
          <w:szCs w:val="24"/>
        </w:rPr>
        <w:t>，破坏地类为</w:t>
      </w:r>
      <w:r>
        <w:rPr>
          <w:rFonts w:hint="eastAsia" w:ascii="仿宋_GB2312" w:cs="Times New Roman"/>
          <w:color w:val="000000"/>
          <w:szCs w:val="24"/>
        </w:rPr>
        <w:t>旱地</w:t>
      </w:r>
      <w:r>
        <w:rPr>
          <w:rFonts w:ascii="仿宋_GB2312" w:cs="Times New Roman"/>
          <w:color w:val="000000"/>
          <w:szCs w:val="24"/>
        </w:rPr>
        <w:t>、</w:t>
      </w:r>
      <w:r>
        <w:rPr>
          <w:rFonts w:hint="eastAsia" w:ascii="仿宋_GB2312" w:cs="Times New Roman"/>
          <w:color w:val="000000"/>
          <w:szCs w:val="24"/>
        </w:rPr>
        <w:t>其他园地、乔木</w:t>
      </w:r>
      <w:r>
        <w:rPr>
          <w:rFonts w:ascii="仿宋_GB2312" w:cs="Times New Roman"/>
          <w:color w:val="000000"/>
          <w:szCs w:val="24"/>
        </w:rPr>
        <w:t>林地、</w:t>
      </w:r>
      <w:r>
        <w:rPr>
          <w:rFonts w:hint="eastAsia" w:ascii="仿宋_GB2312" w:cs="Times New Roman"/>
          <w:color w:val="000000"/>
          <w:szCs w:val="24"/>
        </w:rPr>
        <w:t>灌木林地、其他草地、采矿用地</w:t>
      </w:r>
      <w:r>
        <w:rPr>
          <w:rFonts w:ascii="仿宋_GB2312" w:cs="Times New Roman"/>
          <w:color w:val="000000"/>
          <w:szCs w:val="24"/>
        </w:rPr>
        <w:t>等，对土地资源影响和破坏程度</w:t>
      </w:r>
      <w:r>
        <w:rPr>
          <w:rFonts w:ascii="仿宋_GB2312" w:cs="Times New Roman"/>
          <w:b/>
          <w:bCs/>
          <w:color w:val="000000"/>
          <w:szCs w:val="24"/>
        </w:rPr>
        <w:t>严重</w:t>
      </w:r>
      <w:r>
        <w:rPr>
          <w:rFonts w:ascii="仿宋_GB2312" w:cs="Times New Roman"/>
          <w:color w:val="000000"/>
          <w:szCs w:val="24"/>
        </w:rPr>
        <w:t>。</w:t>
      </w:r>
    </w:p>
    <w:p>
      <w:pPr>
        <w:ind w:firstLine="480"/>
        <w:rPr>
          <w:rFonts w:ascii="仿宋_GB2312" w:cs="Times New Roman"/>
          <w:color w:val="000000"/>
          <w:szCs w:val="24"/>
        </w:rPr>
      </w:pPr>
      <w:r>
        <w:rPr>
          <w:rFonts w:ascii="仿宋_GB2312" w:cs="Times New Roman"/>
          <w:color w:val="000000"/>
          <w:szCs w:val="24"/>
        </w:rPr>
        <w:t>综合矿山开采对地质环境影响程度严重。</w:t>
      </w:r>
    </w:p>
    <w:p>
      <w:pPr>
        <w:ind w:firstLine="480"/>
        <w:rPr>
          <w:rFonts w:ascii="仿宋_GB2312" w:cs="Times New Roman"/>
          <w:color w:val="000000"/>
          <w:szCs w:val="24"/>
        </w:rPr>
      </w:pPr>
      <w:r>
        <w:rPr>
          <w:rFonts w:ascii="仿宋_GB2312" w:cs="Times New Roman"/>
          <w:color w:val="000000"/>
          <w:szCs w:val="24"/>
        </w:rPr>
        <w:t>（5）地质灾害危险性综合评估：将评估区分为地质灾害危险性大区（</w:t>
      </w:r>
      <w:r>
        <w:rPr>
          <w:rFonts w:ascii="仿宋_GB2312" w:cs="Times New Roman"/>
          <w:color w:val="000000"/>
          <w:szCs w:val="24"/>
        </w:rPr>
        <w:fldChar w:fldCharType="begin"/>
      </w:r>
      <w:r>
        <w:rPr>
          <w:rFonts w:ascii="仿宋_GB2312" w:cs="Times New Roman"/>
          <w:color w:val="000000"/>
          <w:szCs w:val="24"/>
        </w:rPr>
        <w:instrText xml:space="preserve"> = 1 \* ROMAN </w:instrText>
      </w:r>
      <w:r>
        <w:rPr>
          <w:rFonts w:ascii="仿宋_GB2312" w:cs="Times New Roman"/>
          <w:color w:val="000000"/>
          <w:szCs w:val="24"/>
        </w:rPr>
        <w:fldChar w:fldCharType="separate"/>
      </w:r>
      <w:r>
        <w:rPr>
          <w:rFonts w:ascii="仿宋_GB2312" w:cs="Times New Roman"/>
          <w:color w:val="000000"/>
          <w:szCs w:val="24"/>
        </w:rPr>
        <w:t>I</w:t>
      </w:r>
      <w:r>
        <w:rPr>
          <w:rFonts w:ascii="仿宋_GB2312" w:cs="Times New Roman"/>
          <w:color w:val="000000"/>
          <w:szCs w:val="24"/>
        </w:rPr>
        <w:fldChar w:fldCharType="end"/>
      </w:r>
      <w:r>
        <w:rPr>
          <w:rFonts w:ascii="仿宋_GB2312" w:cs="Times New Roman"/>
          <w:color w:val="000000"/>
          <w:szCs w:val="24"/>
        </w:rPr>
        <w:t>）</w:t>
      </w:r>
      <w:r>
        <w:rPr>
          <w:rFonts w:hint="eastAsia" w:ascii="仿宋_GB2312" w:cs="Times New Roman"/>
          <w:color w:val="000000"/>
          <w:szCs w:val="24"/>
        </w:rPr>
        <w:t>和</w:t>
      </w:r>
      <w:r>
        <w:rPr>
          <w:rFonts w:ascii="仿宋_GB2312" w:cs="Times New Roman"/>
          <w:color w:val="000000"/>
          <w:szCs w:val="24"/>
        </w:rPr>
        <w:t>地质灾害危险性小区（</w:t>
      </w:r>
      <w:r>
        <w:rPr>
          <w:rFonts w:ascii="仿宋_GB2312" w:cs="Times New Roman"/>
          <w:color w:val="000000"/>
          <w:szCs w:val="24"/>
        </w:rPr>
        <w:fldChar w:fldCharType="begin"/>
      </w:r>
      <w:r>
        <w:rPr>
          <w:rFonts w:ascii="仿宋_GB2312" w:cs="Times New Roman"/>
          <w:color w:val="000000"/>
          <w:szCs w:val="24"/>
        </w:rPr>
        <w:instrText xml:space="preserve"> = 3 \* ROMAN </w:instrText>
      </w:r>
      <w:r>
        <w:rPr>
          <w:rFonts w:ascii="仿宋_GB2312" w:cs="Times New Roman"/>
          <w:color w:val="000000"/>
          <w:szCs w:val="24"/>
        </w:rPr>
        <w:fldChar w:fldCharType="separate"/>
      </w:r>
      <w:r>
        <w:rPr>
          <w:rFonts w:ascii="仿宋_GB2312" w:cs="Times New Roman"/>
          <w:color w:val="000000"/>
          <w:szCs w:val="24"/>
        </w:rPr>
        <w:t>III</w:t>
      </w:r>
      <w:r>
        <w:rPr>
          <w:rFonts w:ascii="仿宋_GB2312" w:cs="Times New Roman"/>
          <w:color w:val="000000"/>
          <w:szCs w:val="24"/>
        </w:rPr>
        <w:fldChar w:fldCharType="end"/>
      </w:r>
      <w:r>
        <w:rPr>
          <w:rFonts w:ascii="仿宋_GB2312" w:cs="Times New Roman"/>
          <w:color w:val="000000"/>
          <w:szCs w:val="24"/>
        </w:rPr>
        <w:t>），共</w:t>
      </w:r>
      <w:r>
        <w:rPr>
          <w:rFonts w:hint="eastAsia" w:ascii="仿宋_GB2312" w:cs="Times New Roman"/>
          <w:color w:val="000000"/>
          <w:szCs w:val="24"/>
        </w:rPr>
        <w:t>二</w:t>
      </w:r>
      <w:r>
        <w:rPr>
          <w:rFonts w:ascii="仿宋_GB2312" w:cs="Times New Roman"/>
          <w:color w:val="000000"/>
          <w:szCs w:val="24"/>
        </w:rPr>
        <w:t>个级别，</w:t>
      </w:r>
      <w:r>
        <w:rPr>
          <w:rFonts w:hint="eastAsia" w:ascii="仿宋_GB2312" w:cs="Times New Roman"/>
          <w:color w:val="000000"/>
          <w:szCs w:val="24"/>
        </w:rPr>
        <w:t>二</w:t>
      </w:r>
      <w:r>
        <w:rPr>
          <w:rFonts w:ascii="仿宋_GB2312" w:cs="Times New Roman"/>
          <w:color w:val="000000"/>
          <w:szCs w:val="24"/>
        </w:rPr>
        <w:t>个区；</w:t>
      </w:r>
    </w:p>
    <w:p>
      <w:pPr>
        <w:ind w:firstLine="480"/>
        <w:rPr>
          <w:rFonts w:ascii="仿宋_GB2312" w:cs="Times New Roman"/>
          <w:color w:val="000000"/>
          <w:szCs w:val="24"/>
        </w:rPr>
      </w:pPr>
      <w:r>
        <w:rPr>
          <w:rFonts w:ascii="仿宋_GB2312" w:cs="Times New Roman"/>
          <w:color w:val="000000"/>
          <w:szCs w:val="24"/>
        </w:rPr>
        <w:t>矿山建设适宜性总体评估结论为：矿山开采建设过程中诱发和加剧地质灾害（含岩土工程问题）多属开采此类矿山过程中常见地质灾害，采取积极</w:t>
      </w:r>
      <w:r>
        <w:rPr>
          <w:rFonts w:hint="eastAsia" w:ascii="仿宋_GB2312" w:cs="Times New Roman"/>
          <w:color w:val="000000"/>
          <w:szCs w:val="24"/>
          <w:lang w:eastAsia="zh-CN"/>
        </w:rPr>
        <w:t>有效地</w:t>
      </w:r>
      <w:r>
        <w:rPr>
          <w:rFonts w:ascii="仿宋_GB2312" w:cs="Times New Roman"/>
          <w:color w:val="000000"/>
          <w:szCs w:val="24"/>
        </w:rPr>
        <w:t>防治措施，才能有效避免和减轻地质灾害的危害。矿山建设适宜性综合评估为适宜性差。</w:t>
      </w:r>
    </w:p>
    <w:p>
      <w:pPr>
        <w:ind w:firstLine="480"/>
        <w:rPr>
          <w:rFonts w:ascii="仿宋_GB2312" w:cs="Times New Roman"/>
          <w:color w:val="000000"/>
          <w:szCs w:val="24"/>
        </w:rPr>
      </w:pPr>
      <w:r>
        <w:rPr>
          <w:rFonts w:ascii="仿宋_GB2312" w:cs="Times New Roman"/>
          <w:color w:val="000000"/>
          <w:szCs w:val="24"/>
        </w:rPr>
        <w:t>（6）矿山地质环境保护与恢复治理方案编制年限为</w:t>
      </w:r>
      <w:r>
        <w:rPr>
          <w:rFonts w:hint="eastAsia" w:ascii="仿宋_GB2312" w:cs="Times New Roman"/>
          <w:color w:val="000000"/>
          <w:szCs w:val="24"/>
        </w:rPr>
        <w:t>18年</w:t>
      </w:r>
      <w:r>
        <w:rPr>
          <w:rFonts w:ascii="仿宋_GB2312" w:cs="Times New Roman"/>
          <w:color w:val="000000"/>
          <w:szCs w:val="24"/>
        </w:rPr>
        <w:t>（202</w:t>
      </w:r>
      <w:r>
        <w:rPr>
          <w:rFonts w:hint="eastAsia" w:ascii="仿宋_GB2312" w:cs="Times New Roman"/>
          <w:color w:val="000000"/>
          <w:szCs w:val="24"/>
        </w:rPr>
        <w:t>4</w:t>
      </w:r>
      <w:r>
        <w:rPr>
          <w:rFonts w:ascii="仿宋_GB2312" w:cs="Times New Roman"/>
          <w:color w:val="000000"/>
          <w:szCs w:val="24"/>
        </w:rPr>
        <w:t>年</w:t>
      </w:r>
      <w:r>
        <w:rPr>
          <w:rFonts w:hint="eastAsia" w:ascii="仿宋_GB2312" w:cs="Times New Roman"/>
          <w:color w:val="000000"/>
          <w:szCs w:val="24"/>
        </w:rPr>
        <w:t>5</w:t>
      </w:r>
      <w:r>
        <w:rPr>
          <w:rFonts w:ascii="仿宋_GB2312" w:cs="Times New Roman"/>
          <w:color w:val="000000"/>
          <w:szCs w:val="24"/>
        </w:rPr>
        <w:t>月-20</w:t>
      </w:r>
      <w:r>
        <w:rPr>
          <w:rFonts w:hint="eastAsia" w:ascii="仿宋_GB2312" w:cs="Times New Roman"/>
          <w:color w:val="000000"/>
          <w:szCs w:val="24"/>
        </w:rPr>
        <w:t>42</w:t>
      </w:r>
      <w:r>
        <w:rPr>
          <w:rFonts w:ascii="仿宋_GB2312" w:cs="Times New Roman"/>
          <w:color w:val="000000"/>
          <w:szCs w:val="24"/>
        </w:rPr>
        <w:t>年</w:t>
      </w:r>
      <w:r>
        <w:rPr>
          <w:rFonts w:hint="eastAsia" w:ascii="仿宋_GB2312" w:cs="Times New Roman"/>
          <w:color w:val="000000"/>
          <w:szCs w:val="24"/>
        </w:rPr>
        <w:t>5</w:t>
      </w:r>
      <w:r>
        <w:rPr>
          <w:rFonts w:ascii="仿宋_GB2312" w:cs="Times New Roman"/>
          <w:color w:val="000000"/>
          <w:szCs w:val="24"/>
        </w:rPr>
        <w:t>月）</w:t>
      </w:r>
      <w:r>
        <w:rPr>
          <w:rFonts w:hint="eastAsia" w:ascii="仿宋_GB2312" w:cs="Times New Roman"/>
          <w:color w:val="000000"/>
          <w:szCs w:val="24"/>
        </w:rPr>
        <w:t>，方案适用年限</w:t>
      </w:r>
      <w:r>
        <w:rPr>
          <w:rFonts w:ascii="仿宋_GB2312" w:cs="Times New Roman"/>
          <w:color w:val="000000"/>
          <w:szCs w:val="24"/>
        </w:rPr>
        <w:t>5年（202</w:t>
      </w:r>
      <w:r>
        <w:rPr>
          <w:rFonts w:hint="eastAsia" w:ascii="仿宋_GB2312" w:cs="Times New Roman"/>
          <w:color w:val="000000"/>
          <w:szCs w:val="24"/>
        </w:rPr>
        <w:t>4</w:t>
      </w:r>
      <w:r>
        <w:rPr>
          <w:rFonts w:ascii="仿宋_GB2312" w:cs="Times New Roman"/>
          <w:color w:val="000000"/>
          <w:szCs w:val="24"/>
        </w:rPr>
        <w:t>年</w:t>
      </w:r>
      <w:r>
        <w:rPr>
          <w:rFonts w:hint="eastAsia" w:ascii="仿宋_GB2312" w:cs="Times New Roman"/>
          <w:color w:val="000000"/>
          <w:szCs w:val="24"/>
        </w:rPr>
        <w:t>5</w:t>
      </w:r>
      <w:r>
        <w:rPr>
          <w:rFonts w:ascii="仿宋_GB2312" w:cs="Times New Roman"/>
          <w:color w:val="000000"/>
          <w:szCs w:val="24"/>
        </w:rPr>
        <w:t>月-20</w:t>
      </w:r>
      <w:r>
        <w:rPr>
          <w:rFonts w:hint="eastAsia" w:ascii="仿宋_GB2312" w:cs="Times New Roman"/>
          <w:color w:val="000000"/>
          <w:szCs w:val="24"/>
        </w:rPr>
        <w:t>29</w:t>
      </w:r>
      <w:r>
        <w:rPr>
          <w:rFonts w:ascii="仿宋_GB2312" w:cs="Times New Roman"/>
          <w:color w:val="000000"/>
          <w:szCs w:val="24"/>
        </w:rPr>
        <w:t>年</w:t>
      </w:r>
      <w:r>
        <w:rPr>
          <w:rFonts w:hint="eastAsia" w:ascii="仿宋_GB2312" w:cs="Times New Roman"/>
          <w:color w:val="000000"/>
          <w:szCs w:val="24"/>
        </w:rPr>
        <w:t>5</w:t>
      </w:r>
      <w:r>
        <w:rPr>
          <w:rFonts w:ascii="仿宋_GB2312" w:cs="Times New Roman"/>
          <w:color w:val="000000"/>
          <w:szCs w:val="24"/>
        </w:rPr>
        <w:t>月），根据矿山地质环境现状评估和预测评估结果，将矿山保护与治理恢复划为重点防治区（A）和一般防治区（C）</w:t>
      </w:r>
      <w:r>
        <w:rPr>
          <w:rFonts w:hint="eastAsia" w:ascii="仿宋_GB2312" w:cs="Times New Roman"/>
          <w:color w:val="000000"/>
          <w:szCs w:val="24"/>
        </w:rPr>
        <w:t>2</w:t>
      </w:r>
      <w:r>
        <w:rPr>
          <w:rFonts w:ascii="仿宋_GB2312" w:cs="Times New Roman"/>
          <w:color w:val="000000"/>
          <w:szCs w:val="24"/>
        </w:rPr>
        <w:t>级</w:t>
      </w:r>
      <w:r>
        <w:rPr>
          <w:rFonts w:hint="eastAsia" w:ascii="仿宋_GB2312" w:cs="Times New Roman"/>
          <w:color w:val="000000"/>
          <w:szCs w:val="24"/>
        </w:rPr>
        <w:t>2</w:t>
      </w:r>
      <w:r>
        <w:rPr>
          <w:rFonts w:ascii="仿宋_GB2312" w:cs="Times New Roman"/>
          <w:color w:val="000000"/>
          <w:szCs w:val="24"/>
        </w:rPr>
        <w:t>区，采矿活动对地质环境影响较强烈的区域处于重点区，而其它为一般区。针对各不同防治区提出了地质环境防治措施和手段，进度安排。</w:t>
      </w:r>
    </w:p>
    <w:p>
      <w:pPr>
        <w:ind w:firstLine="480"/>
        <w:rPr>
          <w:rFonts w:ascii="仿宋_GB2312" w:cs="Times New Roman"/>
          <w:color w:val="000000"/>
          <w:szCs w:val="24"/>
        </w:rPr>
      </w:pPr>
      <w:r>
        <w:rPr>
          <w:rFonts w:ascii="仿宋_GB2312" w:cs="Times New Roman"/>
          <w:color w:val="000000"/>
          <w:szCs w:val="24"/>
        </w:rPr>
        <w:t>（7）主要工程措施和监测措施</w:t>
      </w:r>
    </w:p>
    <w:p>
      <w:pPr>
        <w:ind w:firstLine="480"/>
        <w:rPr>
          <w:rFonts w:ascii="仿宋_GB2312" w:cs="Times New Roman"/>
          <w:color w:val="000000"/>
          <w:szCs w:val="24"/>
        </w:rPr>
      </w:pPr>
      <w:r>
        <w:rPr>
          <w:rFonts w:ascii="仿宋_GB2312" w:cs="Times New Roman"/>
          <w:color w:val="000000"/>
          <w:szCs w:val="24"/>
        </w:rPr>
        <w:t>工程措施：设计</w:t>
      </w:r>
      <w:r>
        <w:rPr>
          <w:rFonts w:hint="eastAsia" w:ascii="仿宋_GB2312" w:cs="Times New Roman"/>
          <w:color w:val="000000"/>
          <w:szCs w:val="24"/>
        </w:rPr>
        <w:t>补充对露天采场顶部修建截排水沟，并在开采</w:t>
      </w:r>
      <w:r>
        <w:rPr>
          <w:rFonts w:ascii="仿宋_GB2312" w:cs="Times New Roman"/>
          <w:color w:val="000000"/>
          <w:szCs w:val="24"/>
        </w:rPr>
        <w:t>平台外侧修建挡土埂</w:t>
      </w:r>
      <w:r>
        <w:rPr>
          <w:rFonts w:hint="eastAsia" w:ascii="仿宋_GB2312" w:cs="Times New Roman"/>
          <w:color w:val="000000"/>
          <w:szCs w:val="24"/>
        </w:rPr>
        <w:t>，</w:t>
      </w:r>
      <w:r>
        <w:rPr>
          <w:rFonts w:ascii="仿宋_GB2312" w:cs="Times New Roman"/>
          <w:color w:val="000000"/>
          <w:szCs w:val="24"/>
        </w:rPr>
        <w:t>防止覆土垮塌、流失；设计在露天采场、</w:t>
      </w:r>
      <w:r>
        <w:rPr>
          <w:rFonts w:hint="eastAsia" w:ascii="仿宋_GB2312" w:cs="Times New Roman"/>
          <w:color w:val="000000"/>
          <w:szCs w:val="24"/>
        </w:rPr>
        <w:t>排</w:t>
      </w:r>
      <w:r>
        <w:rPr>
          <w:rFonts w:ascii="仿宋_GB2312" w:cs="Times New Roman"/>
          <w:color w:val="000000"/>
          <w:szCs w:val="24"/>
        </w:rPr>
        <w:t>土场、矿山道路附近设置警示牌。</w:t>
      </w:r>
    </w:p>
    <w:p>
      <w:pPr>
        <w:ind w:firstLine="480"/>
        <w:rPr>
          <w:rFonts w:ascii="仿宋_GB2312" w:cs="Times New Roman"/>
          <w:color w:val="000000"/>
          <w:szCs w:val="24"/>
        </w:rPr>
      </w:pPr>
      <w:r>
        <w:rPr>
          <w:rFonts w:ascii="仿宋_GB2312" w:cs="Times New Roman"/>
          <w:color w:val="000000"/>
          <w:szCs w:val="24"/>
        </w:rPr>
        <w:t>监测措施：设计对露天采场、</w:t>
      </w:r>
      <w:r>
        <w:rPr>
          <w:rFonts w:hint="eastAsia" w:ascii="仿宋_GB2312" w:cs="Times New Roman"/>
          <w:color w:val="000000"/>
          <w:szCs w:val="24"/>
        </w:rPr>
        <w:t>排土场、</w:t>
      </w:r>
      <w:r>
        <w:rPr>
          <w:rFonts w:ascii="仿宋_GB2312" w:cs="Times New Roman"/>
          <w:color w:val="000000"/>
          <w:szCs w:val="24"/>
        </w:rPr>
        <w:t>办公生活区</w:t>
      </w:r>
      <w:r>
        <w:rPr>
          <w:rFonts w:hint="eastAsia" w:ascii="仿宋_GB2312" w:cs="Times New Roman"/>
          <w:color w:val="000000"/>
          <w:szCs w:val="24"/>
        </w:rPr>
        <w:t>及矿石加工区、</w:t>
      </w:r>
      <w:r>
        <w:rPr>
          <w:rFonts w:ascii="仿宋_GB2312" w:cs="Times New Roman"/>
          <w:color w:val="000000"/>
          <w:szCs w:val="24"/>
        </w:rPr>
        <w:t>道路区等定期进行监测、巡查，建立地质灾害预警体制。</w:t>
      </w:r>
    </w:p>
    <w:p>
      <w:pPr>
        <w:ind w:firstLine="480"/>
        <w:rPr>
          <w:rFonts w:ascii="仿宋_GB2312" w:cs="Times New Roman"/>
          <w:color w:val="000000"/>
          <w:szCs w:val="24"/>
        </w:rPr>
      </w:pPr>
      <w:r>
        <w:rPr>
          <w:rFonts w:ascii="仿宋_GB2312" w:cs="Times New Roman"/>
          <w:color w:val="000000"/>
          <w:szCs w:val="24"/>
        </w:rPr>
        <w:t>（8）编制年限内（</w:t>
      </w:r>
      <w:r>
        <w:rPr>
          <w:rFonts w:hint="eastAsia" w:ascii="仿宋_GB2312" w:cs="Times New Roman"/>
          <w:color w:val="000000"/>
          <w:szCs w:val="24"/>
        </w:rPr>
        <w:t>18</w:t>
      </w:r>
      <w:r>
        <w:rPr>
          <w:rFonts w:ascii="仿宋_GB2312" w:cs="Times New Roman"/>
          <w:color w:val="000000"/>
          <w:szCs w:val="24"/>
        </w:rPr>
        <w:t>年）矿山地质环境保护与恢复治理费用为152.92万元</w:t>
      </w:r>
      <w:r>
        <w:rPr>
          <w:rFonts w:hint="eastAsia" w:ascii="仿宋_GB2312" w:cs="Times New Roman"/>
          <w:color w:val="000000"/>
          <w:szCs w:val="24"/>
        </w:rPr>
        <w:t>，适用年限内</w:t>
      </w:r>
      <w:r>
        <w:rPr>
          <w:rFonts w:ascii="仿宋_GB2312" w:cs="Times New Roman"/>
          <w:color w:val="000000"/>
          <w:szCs w:val="24"/>
        </w:rPr>
        <w:t>（</w:t>
      </w:r>
      <w:r>
        <w:rPr>
          <w:rFonts w:hint="eastAsia" w:ascii="仿宋_GB2312" w:cs="Times New Roman"/>
          <w:color w:val="000000"/>
          <w:szCs w:val="24"/>
        </w:rPr>
        <w:t>5</w:t>
      </w:r>
      <w:r>
        <w:rPr>
          <w:rFonts w:ascii="仿宋_GB2312" w:cs="Times New Roman"/>
          <w:color w:val="000000"/>
          <w:szCs w:val="24"/>
        </w:rPr>
        <w:t>年）恢复治理费用78.11</w:t>
      </w:r>
      <w:r>
        <w:rPr>
          <w:rFonts w:hint="eastAsia" w:ascii="仿宋_GB2312" w:cs="Times New Roman"/>
          <w:color w:val="000000"/>
          <w:szCs w:val="24"/>
        </w:rPr>
        <w:t>万元</w:t>
      </w:r>
      <w:r>
        <w:rPr>
          <w:rFonts w:ascii="仿宋_GB2312" w:cs="Times New Roman"/>
          <w:color w:val="000000"/>
          <w:szCs w:val="24"/>
        </w:rPr>
        <w:t>。</w:t>
      </w:r>
    </w:p>
    <w:p>
      <w:pPr>
        <w:ind w:firstLine="480"/>
        <w:rPr>
          <w:rFonts w:ascii="仿宋_GB2312" w:cs="Times New Roman"/>
          <w:color w:val="000000"/>
          <w:szCs w:val="24"/>
        </w:rPr>
      </w:pPr>
      <w:r>
        <w:rPr>
          <w:rFonts w:ascii="仿宋_GB2312" w:cs="Times New Roman"/>
          <w:bCs/>
          <w:color w:val="000000"/>
          <w:szCs w:val="24"/>
        </w:rPr>
        <w:t>（9）</w:t>
      </w:r>
      <w:r>
        <w:rPr>
          <w:rFonts w:ascii="仿宋_GB2312" w:cs="Times New Roman"/>
          <w:color w:val="000000"/>
          <w:szCs w:val="24"/>
        </w:rPr>
        <w:t xml:space="preserve">本项目复垦责任范围面积11.0711 </w:t>
      </w:r>
      <w:r>
        <w:rPr>
          <w:rFonts w:hint="eastAsia" w:ascii="仿宋_GB2312" w:cs="Times New Roman"/>
          <w:color w:val="000000"/>
          <w:szCs w:val="24"/>
        </w:rPr>
        <w:t>hm</w:t>
      </w:r>
      <w:r>
        <w:rPr>
          <w:rFonts w:ascii="Calibri" w:hAnsi="Calibri" w:cs="Calibri"/>
          <w:color w:val="000000"/>
          <w:szCs w:val="24"/>
        </w:rPr>
        <w:t>²</w:t>
      </w:r>
      <w:r>
        <w:rPr>
          <w:rFonts w:ascii="仿宋_GB2312" w:cs="Times New Roman"/>
          <w:color w:val="000000"/>
          <w:szCs w:val="24"/>
        </w:rPr>
        <w:t xml:space="preserve">，本项目无永久性建设用地，复垦区损毁土地全部纳入复垦责任范围。根据土地权属人意见，并结合矿山开采现状，设计将部分矿山道路、截排水沟等进行保留，共计保留面积0.3674 </w:t>
      </w:r>
      <w:r>
        <w:rPr>
          <w:rFonts w:hint="eastAsia" w:ascii="仿宋_GB2312" w:cs="Times New Roman"/>
          <w:color w:val="000000"/>
          <w:szCs w:val="24"/>
        </w:rPr>
        <w:t>hm</w:t>
      </w:r>
      <w:r>
        <w:rPr>
          <w:rFonts w:ascii="Calibri" w:hAnsi="Calibri" w:cs="Calibri"/>
          <w:color w:val="000000"/>
          <w:szCs w:val="24"/>
        </w:rPr>
        <w:t>²</w:t>
      </w:r>
      <w:r>
        <w:rPr>
          <w:rFonts w:ascii="仿宋_GB2312" w:cs="Times New Roman"/>
          <w:color w:val="000000"/>
          <w:szCs w:val="24"/>
        </w:rPr>
        <w:t>。</w:t>
      </w:r>
      <w:r>
        <w:rPr>
          <w:rFonts w:hint="eastAsia" w:ascii="仿宋_GB2312" w:cs="Times New Roman"/>
          <w:color w:val="000000"/>
          <w:szCs w:val="24"/>
        </w:rPr>
        <w:t>最终规划复垦土地面积</w:t>
      </w:r>
      <w:r>
        <w:rPr>
          <w:rFonts w:ascii="仿宋_GB2312" w:cs="Times New Roman"/>
          <w:color w:val="000000"/>
          <w:szCs w:val="24"/>
        </w:rPr>
        <w:t>10.7037</w:t>
      </w:r>
      <w:r>
        <w:rPr>
          <w:rFonts w:hint="eastAsia" w:ascii="仿宋_GB2312" w:cs="Times New Roman"/>
          <w:color w:val="000000"/>
          <w:szCs w:val="24"/>
        </w:rPr>
        <w:t>hm</w:t>
      </w:r>
      <w:r>
        <w:rPr>
          <w:rFonts w:ascii="Calibri" w:hAnsi="Calibri" w:cs="Calibri"/>
          <w:color w:val="000000"/>
          <w:szCs w:val="24"/>
        </w:rPr>
        <w:t>²</w:t>
      </w:r>
      <w:r>
        <w:rPr>
          <w:rFonts w:hint="eastAsia" w:ascii="仿宋_GB2312" w:hAnsi="仿宋_GB2312" w:cs="仿宋_GB2312"/>
          <w:color w:val="000000"/>
          <w:szCs w:val="24"/>
        </w:rPr>
        <w:t>，</w:t>
      </w:r>
      <w:bookmarkStart w:id="16" w:name="_Hlk165708714"/>
      <w:r>
        <w:rPr>
          <w:rFonts w:hint="eastAsia" w:ascii="仿宋_GB2312" w:hAnsi="仿宋_GB2312" w:cs="仿宋_GB2312"/>
          <w:color w:val="000000"/>
          <w:szCs w:val="24"/>
        </w:rPr>
        <w:t>其中复垦为旱地</w:t>
      </w:r>
      <w:r>
        <w:rPr>
          <w:rFonts w:ascii="仿宋_GB2312" w:cs="Times New Roman"/>
          <w:color w:val="000000"/>
          <w:szCs w:val="24"/>
        </w:rPr>
        <w:t xml:space="preserve">2.2194 </w:t>
      </w:r>
      <w:r>
        <w:rPr>
          <w:rFonts w:hint="eastAsia" w:ascii="仿宋_GB2312" w:cs="Times New Roman"/>
          <w:color w:val="000000"/>
          <w:szCs w:val="24"/>
        </w:rPr>
        <w:t>hm</w:t>
      </w:r>
      <w:r>
        <w:rPr>
          <w:rFonts w:ascii="Calibri" w:hAnsi="Calibri" w:cs="Calibri"/>
          <w:color w:val="000000"/>
          <w:szCs w:val="24"/>
        </w:rPr>
        <w:t>²</w:t>
      </w:r>
      <w:r>
        <w:rPr>
          <w:rFonts w:hint="eastAsia" w:ascii="仿宋_GB2312" w:hAnsi="仿宋_GB2312" w:cs="仿宋_GB2312"/>
          <w:color w:val="000000"/>
          <w:szCs w:val="24"/>
        </w:rPr>
        <w:t>，乔木林地</w:t>
      </w:r>
      <w:r>
        <w:rPr>
          <w:rFonts w:ascii="仿宋_GB2312" w:cs="Times New Roman"/>
          <w:color w:val="000000"/>
          <w:szCs w:val="24"/>
        </w:rPr>
        <w:t xml:space="preserve">3.1288 </w:t>
      </w:r>
      <w:r>
        <w:rPr>
          <w:rFonts w:hint="eastAsia" w:ascii="仿宋_GB2312" w:cs="Times New Roman"/>
          <w:color w:val="000000"/>
          <w:szCs w:val="24"/>
        </w:rPr>
        <w:t>hm</w:t>
      </w:r>
      <w:r>
        <w:rPr>
          <w:rFonts w:ascii="Calibri" w:hAnsi="Calibri" w:cs="Calibri"/>
          <w:color w:val="000000"/>
          <w:szCs w:val="24"/>
        </w:rPr>
        <w:t>²</w:t>
      </w:r>
      <w:r>
        <w:rPr>
          <w:rFonts w:hint="eastAsia" w:ascii="仿宋_GB2312" w:hAnsi="仿宋_GB2312" w:cs="仿宋_GB2312"/>
          <w:color w:val="000000"/>
          <w:szCs w:val="24"/>
        </w:rPr>
        <w:t>，灌木林地</w:t>
      </w:r>
      <w:r>
        <w:rPr>
          <w:rFonts w:ascii="仿宋_GB2312" w:cs="Times New Roman"/>
          <w:color w:val="000000"/>
          <w:szCs w:val="24"/>
        </w:rPr>
        <w:t xml:space="preserve">2.3985 </w:t>
      </w:r>
      <w:r>
        <w:rPr>
          <w:rFonts w:hint="eastAsia" w:ascii="仿宋_GB2312" w:cs="Times New Roman"/>
          <w:color w:val="000000"/>
          <w:szCs w:val="24"/>
        </w:rPr>
        <w:t>hm</w:t>
      </w:r>
      <w:r>
        <w:rPr>
          <w:rFonts w:ascii="Calibri" w:hAnsi="Calibri" w:cs="Calibri"/>
          <w:color w:val="000000"/>
          <w:szCs w:val="24"/>
        </w:rPr>
        <w:t>²</w:t>
      </w:r>
      <w:r>
        <w:rPr>
          <w:rFonts w:hint="eastAsia" w:ascii="仿宋_GB2312" w:hAnsi="仿宋_GB2312" w:cs="仿宋_GB2312"/>
          <w:color w:val="000000"/>
          <w:szCs w:val="24"/>
        </w:rPr>
        <w:t>，</w:t>
      </w:r>
      <w:r>
        <w:rPr>
          <w:rFonts w:hint="eastAsia" w:ascii="仿宋_GB2312" w:cs="Times New Roman"/>
          <w:color w:val="000000"/>
          <w:szCs w:val="24"/>
        </w:rPr>
        <w:t>人工草地</w:t>
      </w:r>
      <w:r>
        <w:rPr>
          <w:rFonts w:ascii="仿宋_GB2312" w:cs="Times New Roman"/>
          <w:color w:val="000000"/>
          <w:szCs w:val="24"/>
        </w:rPr>
        <w:t xml:space="preserve">2.9570 </w:t>
      </w:r>
      <w:r>
        <w:rPr>
          <w:rFonts w:hint="eastAsia" w:ascii="仿宋_GB2312" w:cs="Times New Roman"/>
          <w:color w:val="000000"/>
          <w:szCs w:val="24"/>
        </w:rPr>
        <w:t>hm</w:t>
      </w:r>
      <w:r>
        <w:rPr>
          <w:rFonts w:ascii="Calibri" w:hAnsi="Calibri" w:cs="Calibri"/>
          <w:color w:val="000000"/>
          <w:szCs w:val="24"/>
        </w:rPr>
        <w:t>²</w:t>
      </w:r>
      <w:r>
        <w:rPr>
          <w:rFonts w:ascii="仿宋_GB2312" w:cs="Times New Roman"/>
          <w:color w:val="000000"/>
          <w:szCs w:val="24"/>
        </w:rPr>
        <w:t>，土地复垦率达到</w:t>
      </w:r>
      <w:r>
        <w:rPr>
          <w:rFonts w:hint="eastAsia" w:ascii="仿宋_GB2312" w:cs="Times New Roman"/>
          <w:color w:val="000000"/>
          <w:szCs w:val="24"/>
        </w:rPr>
        <w:t>96.68%</w:t>
      </w:r>
      <w:r>
        <w:rPr>
          <w:rFonts w:ascii="仿宋_GB2312" w:cs="Times New Roman"/>
          <w:color w:val="000000"/>
          <w:szCs w:val="24"/>
        </w:rPr>
        <w:t>。</w:t>
      </w:r>
      <w:bookmarkEnd w:id="16"/>
    </w:p>
    <w:p>
      <w:pPr>
        <w:ind w:firstLine="480"/>
        <w:rPr>
          <w:rFonts w:ascii="仿宋_GB2312" w:cs="Times New Roman"/>
          <w:color w:val="000000"/>
          <w:szCs w:val="24"/>
        </w:rPr>
      </w:pPr>
      <w:r>
        <w:rPr>
          <w:rFonts w:ascii="仿宋_GB2312" w:cs="Times New Roman"/>
          <w:bCs/>
          <w:color w:val="000000"/>
          <w:szCs w:val="24"/>
        </w:rPr>
        <w:t>（</w:t>
      </w:r>
      <w:r>
        <w:rPr>
          <w:rFonts w:hint="eastAsia" w:ascii="仿宋_GB2312" w:cs="Times New Roman"/>
          <w:bCs/>
          <w:color w:val="000000"/>
          <w:szCs w:val="24"/>
        </w:rPr>
        <w:t>10</w:t>
      </w:r>
      <w:r>
        <w:rPr>
          <w:rFonts w:ascii="仿宋_GB2312" w:cs="Times New Roman"/>
          <w:bCs/>
          <w:color w:val="000000"/>
          <w:szCs w:val="24"/>
        </w:rPr>
        <w:t>）</w:t>
      </w:r>
      <w:r>
        <w:rPr>
          <w:rFonts w:ascii="仿宋_GB2312" w:cs="Times New Roman"/>
          <w:color w:val="000000"/>
          <w:szCs w:val="24"/>
        </w:rPr>
        <w:t>土地复垦方案编制年限</w:t>
      </w:r>
      <w:r>
        <w:rPr>
          <w:rFonts w:hint="eastAsia" w:ascii="仿宋_GB2312" w:cs="Times New Roman"/>
          <w:color w:val="000000"/>
          <w:szCs w:val="24"/>
        </w:rPr>
        <w:t>18</w:t>
      </w:r>
      <w:r>
        <w:rPr>
          <w:rFonts w:ascii="仿宋_GB2312" w:cs="Times New Roman"/>
          <w:color w:val="000000"/>
          <w:szCs w:val="24"/>
        </w:rPr>
        <w:t>年（202</w:t>
      </w:r>
      <w:r>
        <w:rPr>
          <w:rFonts w:hint="eastAsia" w:ascii="仿宋_GB2312" w:cs="Times New Roman"/>
          <w:color w:val="000000"/>
          <w:szCs w:val="24"/>
        </w:rPr>
        <w:t>4</w:t>
      </w:r>
      <w:r>
        <w:rPr>
          <w:rFonts w:ascii="仿宋_GB2312" w:cs="Times New Roman"/>
          <w:color w:val="000000"/>
          <w:szCs w:val="24"/>
        </w:rPr>
        <w:t>年</w:t>
      </w:r>
      <w:r>
        <w:rPr>
          <w:rFonts w:hint="eastAsia" w:ascii="仿宋_GB2312" w:cs="Times New Roman"/>
          <w:color w:val="000000"/>
          <w:szCs w:val="24"/>
        </w:rPr>
        <w:t>5</w:t>
      </w:r>
      <w:r>
        <w:rPr>
          <w:rFonts w:ascii="仿宋_GB2312" w:cs="Times New Roman"/>
          <w:color w:val="000000"/>
          <w:szCs w:val="24"/>
        </w:rPr>
        <w:t>月-202</w:t>
      </w:r>
      <w:r>
        <w:rPr>
          <w:rFonts w:hint="eastAsia" w:ascii="仿宋_GB2312" w:cs="Times New Roman"/>
          <w:color w:val="000000"/>
          <w:szCs w:val="24"/>
        </w:rPr>
        <w:t>9</w:t>
      </w:r>
      <w:r>
        <w:rPr>
          <w:rFonts w:ascii="仿宋_GB2312" w:cs="Times New Roman"/>
          <w:color w:val="000000"/>
          <w:szCs w:val="24"/>
        </w:rPr>
        <w:t>年</w:t>
      </w:r>
      <w:r>
        <w:rPr>
          <w:rFonts w:hint="eastAsia" w:ascii="仿宋_GB2312" w:cs="Times New Roman"/>
          <w:color w:val="000000"/>
          <w:szCs w:val="24"/>
        </w:rPr>
        <w:t>5</w:t>
      </w:r>
      <w:r>
        <w:rPr>
          <w:rFonts w:ascii="仿宋_GB2312" w:cs="Times New Roman"/>
          <w:color w:val="000000"/>
          <w:szCs w:val="24"/>
        </w:rPr>
        <w:t>月），适用年限为5年（202</w:t>
      </w:r>
      <w:r>
        <w:rPr>
          <w:rFonts w:hint="eastAsia" w:ascii="仿宋_GB2312" w:cs="Times New Roman"/>
          <w:color w:val="000000"/>
          <w:szCs w:val="24"/>
        </w:rPr>
        <w:t>4</w:t>
      </w:r>
      <w:r>
        <w:rPr>
          <w:rFonts w:ascii="仿宋_GB2312" w:cs="Times New Roman"/>
          <w:color w:val="000000"/>
          <w:szCs w:val="24"/>
        </w:rPr>
        <w:t>年</w:t>
      </w:r>
      <w:r>
        <w:rPr>
          <w:rFonts w:hint="eastAsia" w:ascii="仿宋_GB2312" w:cs="Times New Roman"/>
          <w:color w:val="000000"/>
          <w:szCs w:val="24"/>
        </w:rPr>
        <w:t>5</w:t>
      </w:r>
      <w:r>
        <w:rPr>
          <w:rFonts w:ascii="仿宋_GB2312" w:cs="Times New Roman"/>
          <w:color w:val="000000"/>
          <w:szCs w:val="24"/>
        </w:rPr>
        <w:t>月-202</w:t>
      </w:r>
      <w:r>
        <w:rPr>
          <w:rFonts w:hint="eastAsia" w:ascii="仿宋_GB2312" w:cs="Times New Roman"/>
          <w:color w:val="000000"/>
          <w:szCs w:val="24"/>
        </w:rPr>
        <w:t>9</w:t>
      </w:r>
      <w:r>
        <w:rPr>
          <w:rFonts w:ascii="仿宋_GB2312" w:cs="Times New Roman"/>
          <w:color w:val="000000"/>
          <w:szCs w:val="24"/>
        </w:rPr>
        <w:t>年</w:t>
      </w:r>
      <w:r>
        <w:rPr>
          <w:rFonts w:hint="eastAsia" w:ascii="仿宋_GB2312" w:cs="Times New Roman"/>
          <w:color w:val="000000"/>
          <w:szCs w:val="24"/>
        </w:rPr>
        <w:t>5</w:t>
      </w:r>
      <w:r>
        <w:rPr>
          <w:rFonts w:ascii="仿宋_GB2312" w:cs="Times New Roman"/>
          <w:color w:val="000000"/>
          <w:szCs w:val="24"/>
        </w:rPr>
        <w:t>月），</w:t>
      </w:r>
      <w:bookmarkStart w:id="17" w:name="_Hlk166787280"/>
      <w:r>
        <w:rPr>
          <w:rFonts w:hint="eastAsia" w:ascii="仿宋_GB2312" w:cs="Times New Roman"/>
          <w:color w:val="000000"/>
          <w:szCs w:val="24"/>
        </w:rPr>
        <w:t>本项目编制年限内土地复垦静态总投资为</w:t>
      </w:r>
      <w:r>
        <w:rPr>
          <w:rFonts w:ascii="仿宋_GB2312" w:cs="Times New Roman"/>
          <w:color w:val="000000"/>
          <w:szCs w:val="24"/>
        </w:rPr>
        <w:t>254.49</w:t>
      </w:r>
      <w:r>
        <w:rPr>
          <w:rFonts w:hint="eastAsia" w:ascii="仿宋_GB2312" w:cs="Times New Roman"/>
          <w:color w:val="000000"/>
          <w:szCs w:val="24"/>
        </w:rPr>
        <w:t>万元，静态亩均投资</w:t>
      </w:r>
      <w:r>
        <w:rPr>
          <w:rFonts w:ascii="仿宋_GB2312" w:cs="Times New Roman"/>
          <w:color w:val="000000"/>
          <w:szCs w:val="24"/>
        </w:rPr>
        <w:t>15850.83</w:t>
      </w:r>
      <w:r>
        <w:rPr>
          <w:rFonts w:hint="eastAsia" w:ascii="仿宋_GB2312" w:cs="Times New Roman"/>
          <w:color w:val="000000"/>
          <w:szCs w:val="24"/>
        </w:rPr>
        <w:t>元/亩；动态总投资为</w:t>
      </w:r>
      <w:r>
        <w:rPr>
          <w:rFonts w:ascii="仿宋_GB2312" w:cs="Times New Roman"/>
          <w:color w:val="000000"/>
          <w:szCs w:val="24"/>
        </w:rPr>
        <w:t>324.57</w:t>
      </w:r>
      <w:r>
        <w:rPr>
          <w:rFonts w:hint="eastAsia" w:ascii="仿宋_GB2312" w:cs="Times New Roman"/>
          <w:color w:val="000000"/>
          <w:szCs w:val="24"/>
        </w:rPr>
        <w:t>万元，动态亩均投资</w:t>
      </w:r>
      <w:r>
        <w:rPr>
          <w:rFonts w:ascii="仿宋_GB2312" w:cs="Times New Roman"/>
          <w:color w:val="000000"/>
          <w:szCs w:val="24"/>
        </w:rPr>
        <w:t>20215.63</w:t>
      </w:r>
      <w:r>
        <w:rPr>
          <w:rFonts w:hint="eastAsia" w:ascii="仿宋_GB2312" w:cs="Times New Roman"/>
          <w:color w:val="000000"/>
          <w:szCs w:val="24"/>
        </w:rPr>
        <w:t>元/亩。本方案适用年限</w:t>
      </w:r>
      <w:r>
        <w:rPr>
          <w:rFonts w:ascii="仿宋_GB2312" w:cs="Times New Roman"/>
          <w:color w:val="000000"/>
          <w:szCs w:val="24"/>
        </w:rPr>
        <w:t>5</w:t>
      </w:r>
      <w:r>
        <w:rPr>
          <w:rFonts w:hint="eastAsia" w:ascii="仿宋_GB2312" w:cs="Times New Roman"/>
          <w:color w:val="000000"/>
          <w:szCs w:val="24"/>
        </w:rPr>
        <w:t>年内（</w:t>
      </w:r>
      <w:r>
        <w:rPr>
          <w:rFonts w:ascii="仿宋_GB2312" w:cs="Times New Roman"/>
          <w:color w:val="000000"/>
          <w:szCs w:val="24"/>
        </w:rPr>
        <w:t>202</w:t>
      </w:r>
      <w:r>
        <w:rPr>
          <w:rFonts w:hint="eastAsia" w:ascii="仿宋_GB2312" w:cs="Times New Roman"/>
          <w:color w:val="000000"/>
          <w:szCs w:val="24"/>
        </w:rPr>
        <w:t>4</w:t>
      </w:r>
      <w:r>
        <w:rPr>
          <w:rFonts w:ascii="仿宋_GB2312" w:cs="Times New Roman"/>
          <w:color w:val="000000"/>
          <w:szCs w:val="24"/>
        </w:rPr>
        <w:t>年</w:t>
      </w:r>
      <w:r>
        <w:rPr>
          <w:rFonts w:hint="eastAsia" w:ascii="仿宋_GB2312" w:cs="Times New Roman"/>
          <w:color w:val="000000"/>
          <w:szCs w:val="24"/>
        </w:rPr>
        <w:t>5</w:t>
      </w:r>
      <w:r>
        <w:rPr>
          <w:rFonts w:ascii="仿宋_GB2312" w:cs="Times New Roman"/>
          <w:color w:val="000000"/>
          <w:szCs w:val="24"/>
        </w:rPr>
        <w:t>月～2</w:t>
      </w:r>
      <w:r>
        <w:rPr>
          <w:rFonts w:hint="eastAsia" w:ascii="仿宋_GB2312" w:cs="Times New Roman"/>
          <w:color w:val="000000"/>
          <w:szCs w:val="24"/>
        </w:rPr>
        <w:t>0</w:t>
      </w:r>
      <w:r>
        <w:rPr>
          <w:rFonts w:ascii="仿宋_GB2312" w:cs="Times New Roman"/>
          <w:color w:val="000000"/>
          <w:szCs w:val="24"/>
        </w:rPr>
        <w:t>2</w:t>
      </w:r>
      <w:r>
        <w:rPr>
          <w:rFonts w:hint="eastAsia" w:ascii="仿宋_GB2312" w:cs="Times New Roman"/>
          <w:color w:val="000000"/>
          <w:szCs w:val="24"/>
        </w:rPr>
        <w:t>9</w:t>
      </w:r>
      <w:r>
        <w:rPr>
          <w:rFonts w:ascii="仿宋_GB2312" w:cs="Times New Roman"/>
          <w:color w:val="000000"/>
          <w:szCs w:val="24"/>
        </w:rPr>
        <w:t>年</w:t>
      </w:r>
      <w:r>
        <w:rPr>
          <w:rFonts w:hint="eastAsia" w:ascii="仿宋_GB2312" w:cs="Times New Roman"/>
          <w:color w:val="000000"/>
          <w:szCs w:val="24"/>
        </w:rPr>
        <w:t>5</w:t>
      </w:r>
      <w:r>
        <w:rPr>
          <w:rFonts w:ascii="仿宋_GB2312" w:cs="Times New Roman"/>
          <w:color w:val="000000"/>
          <w:szCs w:val="24"/>
        </w:rPr>
        <w:t>月</w:t>
      </w:r>
      <w:r>
        <w:rPr>
          <w:rFonts w:hint="eastAsia" w:ascii="仿宋_GB2312" w:cs="Times New Roman"/>
          <w:color w:val="000000"/>
          <w:szCs w:val="24"/>
        </w:rPr>
        <w:t>）</w:t>
      </w:r>
      <w:r>
        <w:rPr>
          <w:rFonts w:ascii="仿宋_GB2312" w:cs="Times New Roman"/>
          <w:color w:val="000000"/>
          <w:szCs w:val="24"/>
        </w:rPr>
        <w:t>土地复垦工程量</w:t>
      </w:r>
      <w:r>
        <w:rPr>
          <w:rFonts w:hint="eastAsia" w:ascii="仿宋_GB2312" w:cs="Times New Roman"/>
          <w:color w:val="000000"/>
          <w:szCs w:val="24"/>
        </w:rPr>
        <w:t>静态</w:t>
      </w:r>
      <w:r>
        <w:rPr>
          <w:rFonts w:ascii="仿宋_GB2312" w:cs="Times New Roman"/>
          <w:color w:val="000000"/>
          <w:szCs w:val="24"/>
        </w:rPr>
        <w:t>总投资63.70万元</w:t>
      </w:r>
      <w:r>
        <w:rPr>
          <w:rFonts w:hint="eastAsia" w:ascii="仿宋_GB2312" w:cs="Times New Roman"/>
          <w:color w:val="000000"/>
          <w:szCs w:val="24"/>
        </w:rPr>
        <w:t>，动态</w:t>
      </w:r>
      <w:r>
        <w:rPr>
          <w:rFonts w:ascii="仿宋_GB2312" w:cs="Times New Roman"/>
          <w:color w:val="000000"/>
          <w:szCs w:val="24"/>
        </w:rPr>
        <w:t>总投资为72.62</w:t>
      </w:r>
      <w:r>
        <w:rPr>
          <w:rFonts w:hint="eastAsia" w:ascii="仿宋_GB2312" w:cs="Times New Roman"/>
          <w:color w:val="000000"/>
          <w:szCs w:val="24"/>
        </w:rPr>
        <w:t>万元</w:t>
      </w:r>
      <w:r>
        <w:rPr>
          <w:rFonts w:ascii="仿宋_GB2312" w:cs="Times New Roman"/>
          <w:color w:val="000000"/>
          <w:szCs w:val="24"/>
        </w:rPr>
        <w:t>，</w:t>
      </w:r>
      <w:bookmarkEnd w:id="17"/>
      <w:r>
        <w:rPr>
          <w:rFonts w:ascii="仿宋_GB2312" w:cs="Times New Roman"/>
          <w:color w:val="000000"/>
          <w:szCs w:val="24"/>
        </w:rPr>
        <w:t>资金全部来源于矿山企业。</w:t>
      </w:r>
    </w:p>
    <w:p>
      <w:pPr>
        <w:ind w:firstLine="0" w:firstLineChars="0"/>
        <w:rPr>
          <w:rFonts w:ascii="仿宋_GB2312" w:hAnsi="仿宋"/>
          <w:b/>
          <w:sz w:val="28"/>
          <w:szCs w:val="28"/>
        </w:rPr>
      </w:pPr>
      <w:r>
        <w:rPr>
          <w:rFonts w:hint="eastAsia" w:ascii="仿宋_GB2312" w:hAnsi="仿宋"/>
          <w:b/>
          <w:sz w:val="28"/>
          <w:szCs w:val="28"/>
        </w:rPr>
        <w:t>二、建议</w:t>
      </w:r>
      <w:bookmarkEnd w:id="12"/>
      <w:bookmarkEnd w:id="13"/>
      <w:bookmarkEnd w:id="14"/>
      <w:bookmarkEnd w:id="15"/>
    </w:p>
    <w:p>
      <w:pPr>
        <w:ind w:firstLine="480"/>
        <w:jc w:val="both"/>
        <w:rPr>
          <w:rFonts w:ascii="仿宋_GB2312" w:cs="Times New Roman"/>
          <w:bCs/>
          <w:szCs w:val="24"/>
        </w:rPr>
      </w:pPr>
      <w:r>
        <w:rPr>
          <w:rFonts w:ascii="仿宋_GB2312" w:cs="Times New Roman"/>
          <w:bCs/>
          <w:szCs w:val="24"/>
        </w:rPr>
        <w:t>（1）</w:t>
      </w:r>
      <w:r>
        <w:rPr>
          <w:rFonts w:hint="eastAsia" w:ascii="仿宋_GB2312" w:cs="Times New Roman"/>
          <w:bCs/>
          <w:szCs w:val="24"/>
        </w:rPr>
        <w:t>矿山在建设及开采过程中，应按照《矿山地质环境保护与恢复治理方案》要求进行，真正做到“预防为主、防治结合</w:t>
      </w:r>
      <w:r>
        <w:rPr>
          <w:rFonts w:hint="eastAsia" w:ascii="仿宋_GB2312" w:cs="Times New Roman"/>
          <w:bCs/>
          <w:szCs w:val="24"/>
          <w:lang w:eastAsia="zh-CN"/>
        </w:rPr>
        <w:t>”“</w:t>
      </w:r>
      <w:r>
        <w:rPr>
          <w:rFonts w:hint="eastAsia" w:ascii="仿宋_GB2312" w:cs="Times New Roman"/>
          <w:bCs/>
          <w:szCs w:val="24"/>
        </w:rPr>
        <w:t>在保护中开发，在开发中保护”，</w:t>
      </w:r>
      <w:r>
        <w:rPr>
          <w:rFonts w:hint="eastAsia" w:ascii="仿宋_GB2312" w:cs="Times New Roman"/>
          <w:bCs/>
          <w:szCs w:val="24"/>
          <w:lang w:eastAsia="zh-CN"/>
        </w:rPr>
        <w:t>最大限度地</w:t>
      </w:r>
      <w:r>
        <w:rPr>
          <w:rFonts w:hint="eastAsia" w:ascii="仿宋_GB2312" w:cs="Times New Roman"/>
          <w:bCs/>
          <w:szCs w:val="24"/>
        </w:rPr>
        <w:t>减少矿产资源开发对地质环境的影响和破坏，促进矿业活动的健康发展。</w:t>
      </w:r>
    </w:p>
    <w:p>
      <w:pPr>
        <w:ind w:firstLine="480"/>
        <w:jc w:val="both"/>
        <w:rPr>
          <w:rFonts w:ascii="仿宋_GB2312" w:cs="Times New Roman"/>
          <w:bCs/>
          <w:szCs w:val="24"/>
        </w:rPr>
      </w:pPr>
      <w:r>
        <w:rPr>
          <w:rFonts w:ascii="仿宋_GB2312" w:cs="Times New Roman"/>
          <w:bCs/>
          <w:szCs w:val="24"/>
        </w:rPr>
        <w:t>（2）采场</w:t>
      </w:r>
      <w:r>
        <w:rPr>
          <w:rFonts w:hint="eastAsia" w:ascii="仿宋_GB2312" w:cs="Times New Roman"/>
          <w:bCs/>
          <w:szCs w:val="24"/>
        </w:rPr>
        <w:t>南东部</w:t>
      </w:r>
      <w:r>
        <w:rPr>
          <w:rFonts w:ascii="仿宋_GB2312" w:cs="Times New Roman"/>
          <w:bCs/>
          <w:szCs w:val="24"/>
        </w:rPr>
        <w:t>边帮为顺向坡，易发生滑坡、掉块、落石等危害，主要威胁作业人员及设备，危害及危险性中等-大，建议矿山在开采过程中应</w:t>
      </w:r>
      <w:r>
        <w:rPr>
          <w:rFonts w:hint="eastAsia" w:ascii="仿宋_GB2312" w:cs="Times New Roman"/>
          <w:bCs/>
          <w:szCs w:val="24"/>
        </w:rPr>
        <w:t>加强动态监测尤其是顺层坡地带的变形监测</w:t>
      </w:r>
      <w:r>
        <w:rPr>
          <w:rFonts w:ascii="仿宋_GB2312" w:cs="Times New Roman"/>
          <w:bCs/>
          <w:szCs w:val="24"/>
        </w:rPr>
        <w:t>，并及时清理危岩。</w:t>
      </w:r>
    </w:p>
    <w:p>
      <w:pPr>
        <w:ind w:firstLine="480"/>
        <w:jc w:val="both"/>
        <w:rPr>
          <w:rFonts w:ascii="仿宋_GB2312" w:cs="Times New Roman"/>
          <w:bCs/>
          <w:szCs w:val="24"/>
        </w:rPr>
      </w:pPr>
      <w:r>
        <w:rPr>
          <w:rFonts w:ascii="仿宋_GB2312" w:cs="Times New Roman"/>
          <w:bCs/>
          <w:szCs w:val="24"/>
        </w:rPr>
        <w:t>（3）</w:t>
      </w:r>
      <w:r>
        <w:rPr>
          <w:rFonts w:hint="eastAsia" w:ascii="仿宋_GB2312" w:cs="Times New Roman"/>
          <w:bCs/>
          <w:szCs w:val="24"/>
        </w:rPr>
        <w:t>加强对采空区、废石场、地表移动范围、露天采场边坡、台阶等几方面的监（检）测，发现危害，应及时采取措施，减轻危害；对受采矿活动影响的区域，加强监测工作，发现问题及时处置。矿山废石场拟建冲沟边，诱发泥石流的可能性较大，危害大，危险性大，若废石场失稳、诱发泥石流等对下游农田、村庄等影响较大，建议加强废石场的防治或另选址。</w:t>
      </w:r>
    </w:p>
    <w:p>
      <w:pPr>
        <w:ind w:firstLine="480"/>
        <w:jc w:val="both"/>
        <w:rPr>
          <w:rFonts w:ascii="仿宋_GB2312" w:cs="Times New Roman"/>
          <w:bCs/>
          <w:szCs w:val="24"/>
        </w:rPr>
      </w:pPr>
      <w:r>
        <w:rPr>
          <w:rFonts w:ascii="仿宋_GB2312" w:cs="Times New Roman"/>
          <w:bCs/>
          <w:szCs w:val="24"/>
        </w:rPr>
        <w:t>（4）矿山应严格按照开发利用方案设计进行自上而下分台开采，严格控制台阶边坡角和采场最终边坡角；严禁掏底式开采，在开采中应及时对爆破开采形成的危岩体进行清理，避免危岩体发生滑坡或崩塌，危害作业人员及设备。</w:t>
      </w:r>
    </w:p>
    <w:p>
      <w:pPr>
        <w:ind w:firstLine="480"/>
        <w:jc w:val="both"/>
        <w:rPr>
          <w:rFonts w:ascii="仿宋_GB2312" w:cs="Times New Roman"/>
          <w:bCs/>
          <w:szCs w:val="24"/>
        </w:rPr>
      </w:pPr>
      <w:r>
        <w:rPr>
          <w:rFonts w:ascii="仿宋_GB2312" w:cs="Times New Roman"/>
          <w:bCs/>
          <w:szCs w:val="24"/>
        </w:rPr>
        <w:t>（5）对于开发利用方案设计的挡墙和截排水沟，矿山应及时修建，并定期对挡墙及截排水沟的运营情况进行监测。</w:t>
      </w:r>
    </w:p>
    <w:p>
      <w:pPr>
        <w:ind w:firstLine="480"/>
        <w:jc w:val="both"/>
        <w:rPr>
          <w:rFonts w:ascii="仿宋_GB2312" w:cs="Times New Roman"/>
          <w:bCs/>
          <w:szCs w:val="24"/>
        </w:rPr>
      </w:pPr>
      <w:r>
        <w:rPr>
          <w:rFonts w:ascii="仿宋_GB2312" w:cs="Times New Roman"/>
          <w:bCs/>
          <w:szCs w:val="24"/>
        </w:rPr>
        <w:t>（6）矿山应加强对采场边坡、</w:t>
      </w:r>
      <w:r>
        <w:rPr>
          <w:rFonts w:hint="eastAsia" w:ascii="仿宋_GB2312" w:cs="Times New Roman"/>
          <w:bCs/>
          <w:szCs w:val="24"/>
        </w:rPr>
        <w:t>排</w:t>
      </w:r>
      <w:r>
        <w:rPr>
          <w:rFonts w:ascii="仿宋_GB2312" w:cs="Times New Roman"/>
          <w:bCs/>
          <w:szCs w:val="24"/>
        </w:rPr>
        <w:t>土场边坡、道路边坡进行监测，加强巡查。</w:t>
      </w:r>
    </w:p>
    <w:p>
      <w:pPr>
        <w:ind w:firstLine="480"/>
        <w:jc w:val="both"/>
        <w:rPr>
          <w:rFonts w:ascii="仿宋_GB2312" w:cs="Times New Roman"/>
          <w:bCs/>
          <w:szCs w:val="24"/>
        </w:rPr>
      </w:pPr>
      <w:r>
        <w:rPr>
          <w:rFonts w:ascii="仿宋_GB2312" w:cs="Times New Roman"/>
          <w:bCs/>
          <w:szCs w:val="24"/>
        </w:rPr>
        <w:t>（7）严格按照矿产资源开发利用方案进行开采和按矿山地质环境保护与土地复垦方案进行治理和恢复。并委托有资质的单位进行防治工程监理，委托手续应事先办理好并备案。</w:t>
      </w:r>
    </w:p>
    <w:p>
      <w:pPr>
        <w:ind w:firstLine="480"/>
        <w:jc w:val="both"/>
        <w:rPr>
          <w:rFonts w:ascii="仿宋_GB2312" w:cs="Times New Roman"/>
          <w:bCs/>
          <w:szCs w:val="24"/>
        </w:rPr>
      </w:pPr>
      <w:r>
        <w:rPr>
          <w:rFonts w:ascii="仿宋_GB2312" w:cs="Times New Roman"/>
          <w:bCs/>
          <w:szCs w:val="24"/>
        </w:rPr>
        <w:t>（8）方案通过审查后一个月内，矿方应严格执行《矿山地质环境保护规定》（国土资源部令第44号）和《财政部国土资源部环境保护部关于取消矿山地质环境治理恢复保证金建立矿山地质环境治理恢复基金的指导意见》，及时交纳矿山地质环境治理基金和土地复垦费用。</w:t>
      </w:r>
    </w:p>
    <w:p>
      <w:pPr>
        <w:ind w:firstLine="480"/>
        <w:jc w:val="both"/>
        <w:rPr>
          <w:rFonts w:ascii="仿宋_GB2312" w:cs="Times New Roman"/>
          <w:bCs/>
          <w:szCs w:val="24"/>
        </w:rPr>
      </w:pPr>
      <w:r>
        <w:rPr>
          <w:rFonts w:ascii="仿宋_GB2312" w:cs="Times New Roman"/>
          <w:bCs/>
          <w:szCs w:val="24"/>
        </w:rPr>
        <w:t>（9）尽快选择有地质灾害勘察、设计、施工资质的单位做好矿山地质环境保护与恢复治理的各项实施工作。矿山地质环境问题的预防、恢复、治理工程，应进行专项的勘察、设计、施工，并进行技术论证和专家审查。</w:t>
      </w:r>
    </w:p>
    <w:p>
      <w:pPr>
        <w:ind w:firstLine="480"/>
        <w:jc w:val="both"/>
        <w:rPr>
          <w:rFonts w:ascii="仿宋_GB2312" w:cs="Times New Roman"/>
          <w:bCs/>
          <w:szCs w:val="24"/>
        </w:rPr>
      </w:pPr>
      <w:r>
        <w:rPr>
          <w:rFonts w:ascii="仿宋_GB2312" w:cs="Times New Roman"/>
          <w:bCs/>
          <w:szCs w:val="24"/>
        </w:rPr>
        <w:t>（10）矿山地质环境保护与恢复治理和土地复垦工作，始终贯穿于矿山建设与生产的全过程，企业应坚持“边开发、边治理”的原则，最大限度地减少矿产开采对地质环境、土地资源的影响和破坏。</w:t>
      </w:r>
    </w:p>
    <w:p>
      <w:pPr>
        <w:ind w:firstLine="480"/>
        <w:jc w:val="both"/>
        <w:rPr>
          <w:rFonts w:ascii="仿宋_GB2312" w:cs="Times New Roman"/>
          <w:bCs/>
          <w:szCs w:val="24"/>
        </w:rPr>
      </w:pPr>
      <w:r>
        <w:rPr>
          <w:rFonts w:ascii="仿宋_GB2312" w:cs="Times New Roman"/>
          <w:bCs/>
          <w:szCs w:val="24"/>
        </w:rPr>
        <w:t>（11）矿山开采过程中，扬尘极大，建议日常洒水除尘，即保护环境，又关爱职工健康。</w:t>
      </w:r>
    </w:p>
    <w:p>
      <w:pPr>
        <w:ind w:firstLine="480"/>
        <w:jc w:val="both"/>
        <w:rPr>
          <w:rFonts w:ascii="仿宋_GB2312" w:cs="Times New Roman"/>
          <w:bCs/>
          <w:szCs w:val="24"/>
        </w:rPr>
      </w:pPr>
      <w:r>
        <w:rPr>
          <w:rFonts w:ascii="仿宋_GB2312" w:cs="Times New Roman"/>
          <w:bCs/>
          <w:szCs w:val="24"/>
        </w:rPr>
        <w:t>（12）建立安全巡视制度，经常进行边坡稳定巡察，发现危险及时排除。</w:t>
      </w:r>
    </w:p>
    <w:p>
      <w:pPr>
        <w:ind w:firstLine="480"/>
        <w:jc w:val="both"/>
        <w:rPr>
          <w:rFonts w:ascii="仿宋_GB2312" w:cs="Times New Roman"/>
          <w:bCs/>
          <w:szCs w:val="24"/>
        </w:rPr>
      </w:pPr>
      <w:r>
        <w:rPr>
          <w:rFonts w:ascii="仿宋_GB2312" w:cs="Times New Roman"/>
          <w:bCs/>
          <w:szCs w:val="24"/>
        </w:rPr>
        <w:t>（13）加强矿区地质环境保护工作，最大限度地保护当地生态环境，以期实现经济效益和环境效益双赢。</w:t>
      </w:r>
    </w:p>
    <w:p>
      <w:pPr>
        <w:ind w:firstLine="480"/>
        <w:jc w:val="both"/>
        <w:rPr>
          <w:rFonts w:ascii="仿宋_GB2312" w:cs="Times New Roman"/>
          <w:bCs/>
          <w:szCs w:val="24"/>
        </w:rPr>
      </w:pPr>
      <w:r>
        <w:rPr>
          <w:rFonts w:ascii="仿宋_GB2312" w:cs="Times New Roman"/>
          <w:bCs/>
          <w:szCs w:val="24"/>
        </w:rPr>
        <w:t>（14）严格按照设计部门设计的开采方案开采，禁止越界开采。</w:t>
      </w:r>
    </w:p>
    <w:p>
      <w:pPr>
        <w:ind w:firstLine="480"/>
        <w:jc w:val="both"/>
        <w:rPr>
          <w:rFonts w:ascii="仿宋_GB2312" w:cs="Times New Roman"/>
          <w:bCs/>
          <w:szCs w:val="24"/>
        </w:rPr>
      </w:pPr>
      <w:r>
        <w:rPr>
          <w:rFonts w:ascii="仿宋_GB2312" w:cs="Times New Roman"/>
          <w:bCs/>
          <w:szCs w:val="24"/>
        </w:rPr>
        <w:t>（15）方案适用年限期满时，建议矿山续编本方案。</w:t>
      </w:r>
    </w:p>
    <w:p>
      <w:pPr>
        <w:ind w:firstLine="480"/>
        <w:jc w:val="both"/>
        <w:rPr>
          <w:rFonts w:ascii="仿宋_GB2312" w:cs="Times New Roman"/>
          <w:bCs/>
          <w:szCs w:val="24"/>
        </w:rPr>
      </w:pPr>
      <w:r>
        <w:rPr>
          <w:rFonts w:ascii="仿宋_GB2312" w:cs="Times New Roman"/>
          <w:bCs/>
          <w:szCs w:val="24"/>
        </w:rPr>
        <w:t>（16）开采过程中挖取的浮土应加强论述，并给出使用和保管，便于在进行恢复治理时使用。</w:t>
      </w:r>
    </w:p>
    <w:p>
      <w:pPr>
        <w:ind w:firstLine="480"/>
        <w:jc w:val="both"/>
        <w:rPr>
          <w:rFonts w:ascii="仿宋_GB2312" w:cs="Times New Roman"/>
          <w:bCs/>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font-weight : 400">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Arial Narrow">
    <w:panose1 w:val="020B0506020202030204"/>
    <w:charset w:val="00"/>
    <w:family w:val="swiss"/>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Roman PS">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Plotter">
    <w:altName w:val="Times New Roman"/>
    <w:panose1 w:val="00000000000000000000"/>
    <w:charset w:val="00"/>
    <w:family w:val="roman"/>
    <w:pitch w:val="default"/>
    <w:sig w:usb0="00000000" w:usb1="00000000" w:usb2="00000000" w:usb3="00000000" w:csb0="00040001" w:csb1="00000000"/>
  </w:font>
  <w:font w:name="AdobeSongStd-Light">
    <w:altName w:val="宋体"/>
    <w:panose1 w:val="02020300000000000000"/>
    <w:charset w:val="86"/>
    <w:family w:val="auto"/>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384179"/>
      <w:docPartObj>
        <w:docPartGallery w:val="autotext"/>
      </w:docPartObj>
    </w:sdtPr>
    <w:sdtContent>
      <w:p>
        <w:pPr>
          <w:pStyle w:val="34"/>
          <w:ind w:firstLine="360"/>
          <w:jc w:val="center"/>
        </w:pPr>
        <w:r>
          <w:fldChar w:fldCharType="begin"/>
        </w:r>
        <w:r>
          <w:instrText xml:space="preserve">PAGE   \* MERGEFORMAT</w:instrText>
        </w:r>
        <w:r>
          <w:fldChar w:fldCharType="separate"/>
        </w:r>
        <w:r>
          <w:rPr>
            <w:lang w:val="zh-CN"/>
          </w:rPr>
          <w:t>2</w:t>
        </w:r>
        <w:r>
          <w:fldChar w:fldCharType="end"/>
        </w:r>
      </w:p>
    </w:sdtContent>
  </w:sdt>
  <w:p>
    <w:pPr>
      <w:pStyle w:val="34"/>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04950"/>
    <w:multiLevelType w:val="multilevel"/>
    <w:tmpl w:val="31304950"/>
    <w:lvl w:ilvl="0" w:tentative="0">
      <w:start w:val="1"/>
      <w:numFmt w:val="decimal"/>
      <w:pStyle w:val="679"/>
      <w:suff w:val="nothing"/>
      <w:lvlText w:val="（%1）"/>
      <w:lvlJc w:val="left"/>
      <w:pPr>
        <w:ind w:left="900" w:hanging="420"/>
      </w:pPr>
      <w:rPr>
        <w:rFonts w:hint="eastAsia"/>
        <w:spacing w:val="-20"/>
        <w:kern w:val="0"/>
      </w:rPr>
    </w:lvl>
    <w:lvl w:ilvl="1" w:tentative="0">
      <w:start w:val="1"/>
      <w:numFmt w:val="lowerLetter"/>
      <w:lvlText w:val="%2)"/>
      <w:lvlJc w:val="left"/>
      <w:pPr>
        <w:ind w:left="1320" w:hanging="420"/>
      </w:pPr>
    </w:lvl>
    <w:lvl w:ilvl="2" w:tentative="0">
      <w:start w:val="1"/>
      <w:numFmt w:val="lowerRoman"/>
      <w:pStyle w:val="569"/>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pStyle w:val="655"/>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B7F1198"/>
    <w:multiLevelType w:val="multilevel"/>
    <w:tmpl w:val="4B7F1198"/>
    <w:lvl w:ilvl="0" w:tentative="0">
      <w:start w:val="1"/>
      <w:numFmt w:val="decimal"/>
      <w:pStyle w:val="14"/>
      <w:suff w:val="nothing"/>
      <w:lvlText w:val="（%1）"/>
      <w:lvlJc w:val="left"/>
      <w:pPr>
        <w:ind w:left="1130" w:hanging="420"/>
      </w:pPr>
      <w:rPr>
        <w:rFonts w:hint="eastAsia"/>
        <w:spacing w:val="-20"/>
        <w:kern w:val="0"/>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
    <w:nsid w:val="52CD454C"/>
    <w:multiLevelType w:val="multilevel"/>
    <w:tmpl w:val="52CD454C"/>
    <w:lvl w:ilvl="0" w:tentative="0">
      <w:start w:val="1"/>
      <w:numFmt w:val="decimalEnclosedCircle"/>
      <w:pStyle w:val="678"/>
      <w:lvlText w:val="%1"/>
      <w:lvlJc w:val="left"/>
      <w:pPr>
        <w:ind w:left="840" w:hanging="360"/>
      </w:pPr>
      <w:rPr>
        <w:rFonts w:hint="default"/>
      </w:rPr>
    </w:lvl>
    <w:lvl w:ilvl="1" w:tentative="0">
      <w:start w:val="1"/>
      <w:numFmt w:val="lowerLetter"/>
      <w:pStyle w:val="664"/>
      <w:lvlText w:val="%2)"/>
      <w:lvlJc w:val="left"/>
      <w:pPr>
        <w:ind w:left="1320" w:hanging="420"/>
      </w:pPr>
    </w:lvl>
    <w:lvl w:ilvl="2" w:tentative="0">
      <w:start w:val="1"/>
      <w:numFmt w:val="lowerRoman"/>
      <w:pStyle w:val="669"/>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0CA246F"/>
    <w:multiLevelType w:val="singleLevel"/>
    <w:tmpl w:val="70CA246F"/>
    <w:lvl w:ilvl="0" w:tentative="0">
      <w:start w:val="2"/>
      <w:numFmt w:val="chineseCounting"/>
      <w:suff w:val="space"/>
      <w:lvlText w:val="第%1部分"/>
      <w:lvlJc w:val="left"/>
      <w:rPr>
        <w:rFonts w:hint="eastAsia"/>
      </w:rPr>
    </w:lvl>
  </w:abstractNum>
  <w:abstractNum w:abstractNumId="4">
    <w:nsid w:val="7BD90E9F"/>
    <w:multiLevelType w:val="multilevel"/>
    <w:tmpl w:val="7BD90E9F"/>
    <w:lvl w:ilvl="0" w:tentative="0">
      <w:start w:val="1"/>
      <w:numFmt w:val="decimal"/>
      <w:pStyle w:val="15"/>
      <w:suff w:val="nothing"/>
      <w:lvlText w:val="（%1）"/>
      <w:lvlJc w:val="left"/>
      <w:pPr>
        <w:ind w:left="846" w:hanging="420"/>
      </w:pPr>
      <w:rPr>
        <w:rFonts w:hint="eastAsia"/>
        <w:spacing w:val="-20"/>
        <w:kern w:val="0"/>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7DB31C25"/>
    <w:multiLevelType w:val="multilevel"/>
    <w:tmpl w:val="7DB31C25"/>
    <w:lvl w:ilvl="0" w:tentative="0">
      <w:start w:val="1"/>
      <w:numFmt w:val="decimalEnclosedCircle"/>
      <w:pStyle w:val="39"/>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yNmIxOTIyYTRiNDVmYzg5N2YwMmEzYmE5MTQwN2EifQ=="/>
  </w:docVars>
  <w:rsids>
    <w:rsidRoot w:val="006817FA"/>
    <w:rsid w:val="000F7049"/>
    <w:rsid w:val="000F7D3C"/>
    <w:rsid w:val="00166E87"/>
    <w:rsid w:val="002134A0"/>
    <w:rsid w:val="002E63D7"/>
    <w:rsid w:val="0032555E"/>
    <w:rsid w:val="00326E87"/>
    <w:rsid w:val="003E38CC"/>
    <w:rsid w:val="00406898"/>
    <w:rsid w:val="0046355F"/>
    <w:rsid w:val="00490641"/>
    <w:rsid w:val="004B29AA"/>
    <w:rsid w:val="005C5849"/>
    <w:rsid w:val="005D7FEF"/>
    <w:rsid w:val="0061435A"/>
    <w:rsid w:val="006143A3"/>
    <w:rsid w:val="0063289F"/>
    <w:rsid w:val="006817FA"/>
    <w:rsid w:val="006B2E96"/>
    <w:rsid w:val="006B6D7F"/>
    <w:rsid w:val="007B5107"/>
    <w:rsid w:val="007B6DB8"/>
    <w:rsid w:val="007D77F9"/>
    <w:rsid w:val="009412D5"/>
    <w:rsid w:val="00950959"/>
    <w:rsid w:val="009B5E5F"/>
    <w:rsid w:val="009F012F"/>
    <w:rsid w:val="00A23004"/>
    <w:rsid w:val="00A9175C"/>
    <w:rsid w:val="00C31FF8"/>
    <w:rsid w:val="00D13C9B"/>
    <w:rsid w:val="00D97B4F"/>
    <w:rsid w:val="00DC3FAB"/>
    <w:rsid w:val="00E111FA"/>
    <w:rsid w:val="00E77E6B"/>
    <w:rsid w:val="00E80BA6"/>
    <w:rsid w:val="00EE2154"/>
    <w:rsid w:val="00F00502"/>
    <w:rsid w:val="00F548F2"/>
    <w:rsid w:val="12C8631F"/>
    <w:rsid w:val="16017224"/>
    <w:rsid w:val="1FFC53AF"/>
    <w:rsid w:val="459A152F"/>
    <w:rsid w:val="4728208F"/>
    <w:rsid w:val="4EE124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heme="minorBidi"/>
      <w:kern w:val="2"/>
      <w:sz w:val="24"/>
      <w:szCs w:val="21"/>
      <w:lang w:val="en-US" w:eastAsia="zh-CN" w:bidi="ar-SA"/>
    </w:rPr>
  </w:style>
  <w:style w:type="paragraph" w:styleId="3">
    <w:name w:val="heading 1"/>
    <w:basedOn w:val="1"/>
    <w:next w:val="1"/>
    <w:link w:val="75"/>
    <w:qFormat/>
    <w:uiPriority w:val="0"/>
    <w:pPr>
      <w:keepNext/>
      <w:keepLines/>
      <w:ind w:firstLine="0" w:firstLineChars="0"/>
      <w:jc w:val="center"/>
      <w:outlineLvl w:val="0"/>
    </w:pPr>
    <w:rPr>
      <w:rFonts w:eastAsia="仿宋" w:cs="Times New Roman"/>
      <w:b/>
      <w:bCs/>
      <w:kern w:val="44"/>
      <w:sz w:val="32"/>
      <w:szCs w:val="44"/>
    </w:rPr>
  </w:style>
  <w:style w:type="paragraph" w:styleId="4">
    <w:name w:val="heading 2"/>
    <w:basedOn w:val="1"/>
    <w:next w:val="1"/>
    <w:link w:val="7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1"/>
    <w:qFormat/>
    <w:uiPriority w:val="0"/>
    <w:pPr>
      <w:keepNext/>
      <w:keepLines/>
      <w:spacing w:before="260" w:after="260" w:line="413" w:lineRule="auto"/>
      <w:outlineLvl w:val="2"/>
    </w:pPr>
    <w:rPr>
      <w:b/>
      <w:bCs/>
      <w:sz w:val="32"/>
      <w:szCs w:val="32"/>
    </w:rPr>
  </w:style>
  <w:style w:type="paragraph" w:styleId="6">
    <w:name w:val="heading 4"/>
    <w:basedOn w:val="1"/>
    <w:next w:val="1"/>
    <w:link w:val="86"/>
    <w:qFormat/>
    <w:uiPriority w:val="0"/>
    <w:pPr>
      <w:keepNext/>
      <w:keepLines/>
      <w:ind w:firstLine="0" w:firstLineChars="0"/>
      <w:outlineLvl w:val="3"/>
    </w:pPr>
    <w:rPr>
      <w:rFonts w:ascii="宋体" w:hAnsi="宋体" w:eastAsia="宋体" w:cs="Times New Roman"/>
      <w:b/>
      <w:bCs/>
      <w:sz w:val="28"/>
      <w:szCs w:val="28"/>
    </w:rPr>
  </w:style>
  <w:style w:type="paragraph" w:styleId="7">
    <w:name w:val="heading 5"/>
    <w:basedOn w:val="1"/>
    <w:next w:val="1"/>
    <w:link w:val="87"/>
    <w:qFormat/>
    <w:uiPriority w:val="0"/>
    <w:pPr>
      <w:keepNext/>
      <w:keepLines/>
      <w:spacing w:before="280" w:after="290" w:line="372" w:lineRule="auto"/>
      <w:ind w:firstLine="0" w:firstLineChars="0"/>
      <w:jc w:val="both"/>
      <w:outlineLvl w:val="4"/>
    </w:pPr>
    <w:rPr>
      <w:rFonts w:eastAsia="宋体" w:cs="Times New Roman"/>
      <w:b/>
      <w:bCs/>
      <w:sz w:val="28"/>
      <w:szCs w:val="28"/>
    </w:rPr>
  </w:style>
  <w:style w:type="paragraph" w:styleId="8">
    <w:name w:val="heading 6"/>
    <w:basedOn w:val="1"/>
    <w:next w:val="1"/>
    <w:link w:val="88"/>
    <w:qFormat/>
    <w:uiPriority w:val="0"/>
    <w:pPr>
      <w:keepNext/>
      <w:keepLines/>
      <w:adjustRightInd w:val="0"/>
      <w:snapToGrid w:val="0"/>
      <w:spacing w:before="240" w:after="64" w:line="317" w:lineRule="auto"/>
      <w:ind w:firstLine="0" w:firstLineChars="0"/>
      <w:jc w:val="both"/>
      <w:outlineLvl w:val="5"/>
    </w:pPr>
    <w:rPr>
      <w:rFonts w:ascii="Arial" w:hAnsi="Arial" w:eastAsia="黑体" w:cs="Times New Roman"/>
      <w:b/>
      <w:bCs/>
      <w:szCs w:val="24"/>
    </w:rPr>
  </w:style>
  <w:style w:type="paragraph" w:styleId="9">
    <w:name w:val="heading 7"/>
    <w:basedOn w:val="1"/>
    <w:next w:val="1"/>
    <w:link w:val="89"/>
    <w:qFormat/>
    <w:uiPriority w:val="0"/>
    <w:pPr>
      <w:keepNext/>
      <w:keepLines/>
      <w:adjustRightInd w:val="0"/>
      <w:snapToGrid w:val="0"/>
      <w:spacing w:before="240" w:after="64" w:line="317" w:lineRule="auto"/>
      <w:ind w:firstLine="0" w:firstLineChars="0"/>
      <w:jc w:val="both"/>
      <w:outlineLvl w:val="6"/>
    </w:pPr>
    <w:rPr>
      <w:rFonts w:cs="Times New Roman"/>
      <w:b/>
      <w:bCs/>
      <w:szCs w:val="24"/>
    </w:rPr>
  </w:style>
  <w:style w:type="paragraph" w:styleId="10">
    <w:name w:val="heading 8"/>
    <w:basedOn w:val="1"/>
    <w:next w:val="1"/>
    <w:link w:val="90"/>
    <w:qFormat/>
    <w:uiPriority w:val="0"/>
    <w:pPr>
      <w:keepNext/>
      <w:keepLines/>
      <w:adjustRightInd w:val="0"/>
      <w:snapToGrid w:val="0"/>
      <w:spacing w:before="240" w:after="64" w:line="317" w:lineRule="auto"/>
      <w:ind w:firstLine="0" w:firstLineChars="0"/>
      <w:jc w:val="both"/>
      <w:outlineLvl w:val="7"/>
    </w:pPr>
    <w:rPr>
      <w:rFonts w:ascii="Arial" w:hAnsi="Arial" w:eastAsia="黑体" w:cs="Times New Roman"/>
      <w:bCs/>
      <w:szCs w:val="24"/>
    </w:rPr>
  </w:style>
  <w:style w:type="paragraph" w:styleId="11">
    <w:name w:val="heading 9"/>
    <w:basedOn w:val="1"/>
    <w:next w:val="1"/>
    <w:link w:val="91"/>
    <w:qFormat/>
    <w:uiPriority w:val="0"/>
    <w:pPr>
      <w:keepNext/>
      <w:keepLines/>
      <w:adjustRightInd w:val="0"/>
      <w:snapToGrid w:val="0"/>
      <w:spacing w:before="240" w:after="64" w:line="317" w:lineRule="auto"/>
      <w:ind w:firstLine="0" w:firstLineChars="0"/>
      <w:jc w:val="both"/>
      <w:outlineLvl w:val="8"/>
    </w:pPr>
    <w:rPr>
      <w:rFonts w:ascii="Arial" w:hAnsi="Arial" w:eastAsia="黑体" w:cs="Times New Roman"/>
      <w:bCs/>
      <w:sz w:val="21"/>
    </w:rPr>
  </w:style>
  <w:style w:type="character" w:default="1" w:styleId="58">
    <w:name w:val="Default Paragraph Font"/>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macro"/>
    <w:link w:val="9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spacing w:line="240" w:lineRule="auto"/>
      <w:ind w:left="100" w:leftChars="400" w:hanging="200" w:hangingChars="200"/>
      <w:jc w:val="both"/>
    </w:pPr>
    <w:rPr>
      <w:rFonts w:eastAsia="宋体" w:cs="Times New Roman"/>
      <w:sz w:val="21"/>
      <w:szCs w:val="24"/>
    </w:rPr>
  </w:style>
  <w:style w:type="paragraph" w:styleId="13">
    <w:name w:val="toc 7"/>
    <w:basedOn w:val="1"/>
    <w:next w:val="1"/>
    <w:unhideWhenUsed/>
    <w:qFormat/>
    <w:uiPriority w:val="39"/>
    <w:pPr>
      <w:spacing w:line="240" w:lineRule="auto"/>
      <w:ind w:left="2520" w:leftChars="1200" w:firstLine="0" w:firstLineChars="0"/>
      <w:jc w:val="both"/>
    </w:pPr>
    <w:rPr>
      <w:rFonts w:ascii="Calibri" w:hAnsi="Calibri" w:eastAsia="宋体" w:cs="Times New Roman"/>
      <w:sz w:val="21"/>
      <w:szCs w:val="22"/>
    </w:rPr>
  </w:style>
  <w:style w:type="paragraph" w:styleId="14">
    <w:name w:val="List Number 2"/>
    <w:basedOn w:val="1"/>
    <w:qFormat/>
    <w:uiPriority w:val="0"/>
    <w:pPr>
      <w:numPr>
        <w:ilvl w:val="0"/>
        <w:numId w:val="1"/>
      </w:numPr>
      <w:tabs>
        <w:tab w:val="left" w:pos="780"/>
      </w:tabs>
      <w:spacing w:line="240" w:lineRule="auto"/>
      <w:ind w:firstLine="0" w:firstLineChars="0"/>
      <w:jc w:val="both"/>
    </w:pPr>
    <w:rPr>
      <w:rFonts w:ascii="宋体" w:hAnsi="宋体" w:eastAsia="宋体" w:cs="Times New Roman"/>
      <w:color w:val="000000"/>
      <w:sz w:val="21"/>
    </w:rPr>
  </w:style>
  <w:style w:type="paragraph" w:styleId="15">
    <w:name w:val="List Number"/>
    <w:basedOn w:val="1"/>
    <w:qFormat/>
    <w:uiPriority w:val="0"/>
    <w:pPr>
      <w:numPr>
        <w:ilvl w:val="0"/>
        <w:numId w:val="2"/>
      </w:numPr>
      <w:tabs>
        <w:tab w:val="left" w:pos="360"/>
      </w:tabs>
      <w:spacing w:line="240" w:lineRule="auto"/>
      <w:ind w:firstLine="0" w:firstLineChars="0"/>
      <w:jc w:val="both"/>
    </w:pPr>
    <w:rPr>
      <w:rFonts w:ascii="宋体" w:hAnsi="宋体" w:eastAsia="宋体" w:cs="Times New Roman"/>
      <w:color w:val="000000"/>
      <w:sz w:val="21"/>
    </w:rPr>
  </w:style>
  <w:style w:type="paragraph" w:styleId="16">
    <w:name w:val="Normal Indent"/>
    <w:basedOn w:val="1"/>
    <w:link w:val="185"/>
    <w:qFormat/>
    <w:uiPriority w:val="0"/>
    <w:pPr>
      <w:ind w:firstLine="0" w:firstLineChars="0"/>
      <w:jc w:val="center"/>
    </w:pPr>
    <w:rPr>
      <w:rFonts w:ascii="宋体" w:hAnsi="宋体" w:eastAsia="宋体" w:cs="Times New Roman"/>
      <w:b/>
      <w:color w:val="000000"/>
      <w:szCs w:val="24"/>
    </w:rPr>
  </w:style>
  <w:style w:type="paragraph" w:styleId="17">
    <w:name w:val="caption"/>
    <w:basedOn w:val="1"/>
    <w:next w:val="1"/>
    <w:qFormat/>
    <w:uiPriority w:val="0"/>
    <w:pPr>
      <w:spacing w:line="240" w:lineRule="auto"/>
      <w:ind w:firstLine="0" w:firstLineChars="0"/>
      <w:jc w:val="both"/>
    </w:pPr>
    <w:rPr>
      <w:rFonts w:ascii="Arial" w:hAnsi="Arial" w:eastAsia="黑体" w:cs="Arial"/>
      <w:sz w:val="20"/>
      <w:szCs w:val="20"/>
    </w:rPr>
  </w:style>
  <w:style w:type="paragraph" w:styleId="18">
    <w:name w:val="List Bullet"/>
    <w:basedOn w:val="1"/>
    <w:qFormat/>
    <w:uiPriority w:val="0"/>
    <w:pPr>
      <w:tabs>
        <w:tab w:val="left" w:pos="360"/>
      </w:tabs>
      <w:spacing w:line="240" w:lineRule="auto"/>
      <w:ind w:left="360" w:hanging="1005" w:firstLineChars="0"/>
      <w:jc w:val="both"/>
    </w:pPr>
    <w:rPr>
      <w:rFonts w:eastAsia="宋体" w:cs="Times New Roman"/>
      <w:sz w:val="21"/>
      <w:szCs w:val="24"/>
    </w:rPr>
  </w:style>
  <w:style w:type="paragraph" w:styleId="19">
    <w:name w:val="envelope address"/>
    <w:basedOn w:val="1"/>
    <w:qFormat/>
    <w:uiPriority w:val="0"/>
    <w:pPr>
      <w:framePr w:w="7920" w:h="1980" w:hRule="exact" w:hSpace="180" w:wrap="around" w:vAnchor="margin" w:hAnchor="page" w:xAlign="center" w:yAlign="bottom"/>
      <w:snapToGrid w:val="0"/>
      <w:ind w:left="2880"/>
      <w:jc w:val="both"/>
    </w:pPr>
    <w:rPr>
      <w:rFonts w:ascii="Arial" w:hAnsi="Arial" w:cs="Times New Roman"/>
      <w:szCs w:val="28"/>
    </w:rPr>
  </w:style>
  <w:style w:type="paragraph" w:styleId="20">
    <w:name w:val="Document Map"/>
    <w:basedOn w:val="1"/>
    <w:link w:val="76"/>
    <w:unhideWhenUsed/>
    <w:qFormat/>
    <w:uiPriority w:val="99"/>
    <w:rPr>
      <w:rFonts w:ascii="宋体" w:eastAsia="宋体"/>
      <w:sz w:val="18"/>
      <w:szCs w:val="18"/>
    </w:rPr>
  </w:style>
  <w:style w:type="paragraph" w:styleId="21">
    <w:name w:val="toa heading"/>
    <w:basedOn w:val="1"/>
    <w:next w:val="1"/>
    <w:qFormat/>
    <w:uiPriority w:val="0"/>
    <w:pPr>
      <w:spacing w:before="120" w:line="240" w:lineRule="auto"/>
      <w:ind w:firstLine="0" w:firstLineChars="0"/>
      <w:jc w:val="both"/>
    </w:pPr>
    <w:rPr>
      <w:rFonts w:ascii="Cambria" w:hAnsi="Cambria" w:eastAsia="宋体" w:cs="Times New Roman"/>
      <w:szCs w:val="24"/>
    </w:rPr>
  </w:style>
  <w:style w:type="paragraph" w:styleId="22">
    <w:name w:val="annotation text"/>
    <w:basedOn w:val="1"/>
    <w:link w:val="93"/>
    <w:qFormat/>
    <w:uiPriority w:val="0"/>
    <w:pPr>
      <w:spacing w:line="240" w:lineRule="auto"/>
      <w:ind w:firstLine="0" w:firstLineChars="0"/>
    </w:pPr>
    <w:rPr>
      <w:rFonts w:eastAsia="宋体" w:cs="Times New Roman"/>
      <w:sz w:val="28"/>
      <w:szCs w:val="24"/>
    </w:rPr>
  </w:style>
  <w:style w:type="paragraph" w:styleId="23">
    <w:name w:val="Body Text 3"/>
    <w:basedOn w:val="1"/>
    <w:link w:val="94"/>
    <w:qFormat/>
    <w:uiPriority w:val="0"/>
    <w:pPr>
      <w:spacing w:after="120" w:line="240" w:lineRule="auto"/>
      <w:jc w:val="both"/>
    </w:pPr>
    <w:rPr>
      <w:rFonts w:cs="Times New Roman"/>
      <w:sz w:val="16"/>
      <w:szCs w:val="16"/>
    </w:rPr>
  </w:style>
  <w:style w:type="paragraph" w:styleId="24">
    <w:name w:val="Body Text"/>
    <w:basedOn w:val="1"/>
    <w:link w:val="95"/>
    <w:qFormat/>
    <w:uiPriority w:val="0"/>
    <w:pPr>
      <w:spacing w:line="0" w:lineRule="atLeast"/>
      <w:ind w:firstLine="0" w:firstLineChars="0"/>
      <w:jc w:val="center"/>
    </w:pPr>
    <w:rPr>
      <w:rFonts w:ascii="宋体" w:hAnsi="宋体" w:eastAsia="宋体" w:cs="Times New Roman"/>
      <w:sz w:val="18"/>
      <w:szCs w:val="24"/>
    </w:rPr>
  </w:style>
  <w:style w:type="paragraph" w:styleId="25">
    <w:name w:val="Body Text Indent"/>
    <w:basedOn w:val="1"/>
    <w:link w:val="117"/>
    <w:qFormat/>
    <w:uiPriority w:val="0"/>
    <w:pPr>
      <w:spacing w:after="120" w:line="240" w:lineRule="auto"/>
      <w:ind w:left="420" w:leftChars="200" w:firstLine="0" w:firstLineChars="0"/>
      <w:jc w:val="both"/>
    </w:pPr>
    <w:rPr>
      <w:rFonts w:eastAsia="宋体" w:cs="Times New Roman"/>
      <w:sz w:val="21"/>
      <w:szCs w:val="24"/>
    </w:rPr>
  </w:style>
  <w:style w:type="paragraph" w:styleId="26">
    <w:name w:val="List 2"/>
    <w:basedOn w:val="1"/>
    <w:qFormat/>
    <w:uiPriority w:val="0"/>
    <w:pPr>
      <w:spacing w:line="240" w:lineRule="auto"/>
      <w:ind w:left="100" w:leftChars="200" w:hanging="200" w:hangingChars="200"/>
      <w:jc w:val="both"/>
    </w:pPr>
    <w:rPr>
      <w:rFonts w:eastAsia="宋体" w:cs="Times New Roman"/>
      <w:sz w:val="21"/>
      <w:szCs w:val="24"/>
    </w:rPr>
  </w:style>
  <w:style w:type="paragraph" w:styleId="27">
    <w:name w:val="toc 5"/>
    <w:basedOn w:val="1"/>
    <w:next w:val="1"/>
    <w:qFormat/>
    <w:uiPriority w:val="39"/>
    <w:pPr>
      <w:spacing w:line="240" w:lineRule="auto"/>
      <w:ind w:left="840" w:firstLine="0" w:firstLineChars="0"/>
    </w:pPr>
    <w:rPr>
      <w:rFonts w:eastAsia="宋体" w:cs="Times New Roman"/>
      <w:sz w:val="18"/>
      <w:szCs w:val="18"/>
    </w:rPr>
  </w:style>
  <w:style w:type="paragraph" w:styleId="28">
    <w:name w:val="toc 3"/>
    <w:basedOn w:val="1"/>
    <w:next w:val="1"/>
    <w:qFormat/>
    <w:uiPriority w:val="39"/>
    <w:pPr>
      <w:spacing w:line="240" w:lineRule="auto"/>
      <w:ind w:left="840" w:leftChars="400" w:firstLine="0" w:firstLineChars="0"/>
      <w:jc w:val="both"/>
    </w:pPr>
    <w:rPr>
      <w:rFonts w:eastAsia="宋体" w:cs="Times New Roman"/>
      <w:sz w:val="21"/>
      <w:szCs w:val="24"/>
    </w:rPr>
  </w:style>
  <w:style w:type="paragraph" w:styleId="29">
    <w:name w:val="Plain Text"/>
    <w:basedOn w:val="1"/>
    <w:link w:val="97"/>
    <w:qFormat/>
    <w:uiPriority w:val="0"/>
    <w:pPr>
      <w:spacing w:line="240" w:lineRule="auto"/>
      <w:ind w:firstLine="0" w:firstLineChars="0"/>
      <w:jc w:val="both"/>
    </w:pPr>
    <w:rPr>
      <w:rFonts w:ascii="宋体" w:hAnsi="Courier New" w:eastAsia="宋体" w:cs="Courier New"/>
      <w:sz w:val="21"/>
    </w:rPr>
  </w:style>
  <w:style w:type="paragraph" w:styleId="30">
    <w:name w:val="toc 8"/>
    <w:basedOn w:val="1"/>
    <w:next w:val="1"/>
    <w:unhideWhenUsed/>
    <w:qFormat/>
    <w:uiPriority w:val="39"/>
    <w:pPr>
      <w:spacing w:line="240" w:lineRule="auto"/>
      <w:ind w:left="2940" w:leftChars="1400" w:firstLine="0" w:firstLineChars="0"/>
      <w:jc w:val="both"/>
    </w:pPr>
    <w:rPr>
      <w:rFonts w:ascii="Calibri" w:hAnsi="Calibri" w:eastAsia="宋体" w:cs="Times New Roman"/>
      <w:sz w:val="21"/>
      <w:szCs w:val="22"/>
    </w:rPr>
  </w:style>
  <w:style w:type="paragraph" w:styleId="31">
    <w:name w:val="Date"/>
    <w:basedOn w:val="1"/>
    <w:next w:val="1"/>
    <w:link w:val="98"/>
    <w:qFormat/>
    <w:uiPriority w:val="0"/>
    <w:pPr>
      <w:spacing w:line="240" w:lineRule="auto"/>
      <w:ind w:left="100" w:leftChars="2500" w:firstLine="0" w:firstLineChars="0"/>
      <w:jc w:val="both"/>
    </w:pPr>
    <w:rPr>
      <w:rFonts w:eastAsia="宋体" w:cs="Times New Roman"/>
      <w:sz w:val="21"/>
      <w:szCs w:val="24"/>
    </w:rPr>
  </w:style>
  <w:style w:type="paragraph" w:styleId="32">
    <w:name w:val="Body Text Indent 2"/>
    <w:basedOn w:val="1"/>
    <w:link w:val="99"/>
    <w:qFormat/>
    <w:uiPriority w:val="0"/>
    <w:pPr>
      <w:spacing w:line="400" w:lineRule="exact"/>
      <w:ind w:firstLine="0" w:firstLineChars="0"/>
      <w:jc w:val="both"/>
    </w:pPr>
    <w:rPr>
      <w:rFonts w:eastAsia="宋体" w:cs="Times New Roman"/>
      <w:sz w:val="21"/>
      <w:szCs w:val="24"/>
    </w:rPr>
  </w:style>
  <w:style w:type="paragraph" w:styleId="33">
    <w:name w:val="Balloon Text"/>
    <w:basedOn w:val="1"/>
    <w:link w:val="100"/>
    <w:qFormat/>
    <w:uiPriority w:val="99"/>
    <w:pPr>
      <w:spacing w:line="240" w:lineRule="auto"/>
      <w:ind w:firstLine="0" w:firstLineChars="0"/>
      <w:jc w:val="both"/>
    </w:pPr>
    <w:rPr>
      <w:rFonts w:eastAsia="宋体" w:cs="Times New Roman"/>
      <w:sz w:val="18"/>
      <w:szCs w:val="18"/>
    </w:rPr>
  </w:style>
  <w:style w:type="paragraph" w:styleId="34">
    <w:name w:val="footer"/>
    <w:basedOn w:val="1"/>
    <w:link w:val="83"/>
    <w:unhideWhenUsed/>
    <w:qFormat/>
    <w:uiPriority w:val="99"/>
    <w:pPr>
      <w:tabs>
        <w:tab w:val="center" w:pos="4153"/>
        <w:tab w:val="right" w:pos="8306"/>
      </w:tabs>
      <w:snapToGrid w:val="0"/>
      <w:spacing w:line="240" w:lineRule="auto"/>
    </w:pPr>
    <w:rPr>
      <w:sz w:val="18"/>
      <w:szCs w:val="18"/>
    </w:rPr>
  </w:style>
  <w:style w:type="paragraph" w:styleId="35">
    <w:name w:val="header"/>
    <w:basedOn w:val="1"/>
    <w:link w:val="8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36">
    <w:name w:val="toc 1"/>
    <w:basedOn w:val="1"/>
    <w:next w:val="1"/>
    <w:qFormat/>
    <w:uiPriority w:val="39"/>
    <w:pPr>
      <w:tabs>
        <w:tab w:val="right" w:leader="dot" w:pos="9017"/>
      </w:tabs>
      <w:spacing w:line="240" w:lineRule="auto"/>
      <w:ind w:firstLine="0" w:firstLineChars="0"/>
    </w:pPr>
    <w:rPr>
      <w:rFonts w:eastAsia="宋体" w:cs="Times New Roman"/>
      <w:sz w:val="21"/>
      <w:szCs w:val="24"/>
    </w:rPr>
  </w:style>
  <w:style w:type="paragraph" w:styleId="37">
    <w:name w:val="toc 4"/>
    <w:basedOn w:val="1"/>
    <w:next w:val="1"/>
    <w:qFormat/>
    <w:uiPriority w:val="39"/>
    <w:pPr>
      <w:widowControl/>
      <w:spacing w:line="240" w:lineRule="auto"/>
      <w:ind w:left="1260" w:leftChars="600" w:firstLine="0" w:firstLineChars="0"/>
    </w:pPr>
    <w:rPr>
      <w:rFonts w:ascii="宋体" w:hAnsi="宋体" w:eastAsia="宋体" w:cs="宋体"/>
      <w:kern w:val="0"/>
      <w:szCs w:val="24"/>
    </w:rPr>
  </w:style>
  <w:style w:type="paragraph" w:styleId="38">
    <w:name w:val="Subtitle"/>
    <w:basedOn w:val="1"/>
    <w:next w:val="1"/>
    <w:link w:val="101"/>
    <w:qFormat/>
    <w:uiPriority w:val="0"/>
    <w:pPr>
      <w:adjustRightInd w:val="0"/>
      <w:snapToGrid w:val="0"/>
      <w:ind w:firstLine="0" w:firstLineChars="0"/>
      <w:jc w:val="center"/>
    </w:pPr>
    <w:rPr>
      <w:rFonts w:eastAsia="宋体" w:cs="Times New Roman"/>
      <w:bCs/>
      <w:kern w:val="28"/>
      <w:szCs w:val="32"/>
    </w:rPr>
  </w:style>
  <w:style w:type="paragraph" w:styleId="39">
    <w:name w:val="List Number 5"/>
    <w:basedOn w:val="1"/>
    <w:qFormat/>
    <w:uiPriority w:val="0"/>
    <w:pPr>
      <w:numPr>
        <w:ilvl w:val="0"/>
        <w:numId w:val="3"/>
      </w:numPr>
      <w:tabs>
        <w:tab w:val="left" w:pos="2040"/>
      </w:tabs>
      <w:spacing w:line="240" w:lineRule="auto"/>
      <w:ind w:left="2040" w:leftChars="800" w:firstLine="0" w:firstLineChars="0"/>
      <w:jc w:val="both"/>
    </w:pPr>
    <w:rPr>
      <w:rFonts w:eastAsia="宋体" w:cs="Times New Roman"/>
      <w:sz w:val="21"/>
      <w:szCs w:val="24"/>
    </w:rPr>
  </w:style>
  <w:style w:type="paragraph" w:styleId="40">
    <w:name w:val="List"/>
    <w:basedOn w:val="1"/>
    <w:qFormat/>
    <w:uiPriority w:val="0"/>
    <w:pPr>
      <w:spacing w:line="240" w:lineRule="auto"/>
      <w:ind w:left="200" w:hanging="200" w:hangingChars="200"/>
      <w:jc w:val="both"/>
    </w:pPr>
    <w:rPr>
      <w:rFonts w:eastAsia="宋体" w:cs="Times New Roman"/>
      <w:sz w:val="21"/>
      <w:szCs w:val="24"/>
    </w:rPr>
  </w:style>
  <w:style w:type="paragraph" w:styleId="41">
    <w:name w:val="footnote text"/>
    <w:basedOn w:val="1"/>
    <w:link w:val="102"/>
    <w:qFormat/>
    <w:uiPriority w:val="0"/>
    <w:pPr>
      <w:snapToGrid w:val="0"/>
      <w:spacing w:line="240" w:lineRule="auto"/>
      <w:ind w:firstLine="0" w:firstLineChars="0"/>
    </w:pPr>
    <w:rPr>
      <w:rFonts w:eastAsia="宋体" w:cs="Times New Roman"/>
      <w:sz w:val="18"/>
      <w:szCs w:val="18"/>
    </w:rPr>
  </w:style>
  <w:style w:type="paragraph" w:styleId="42">
    <w:name w:val="toc 6"/>
    <w:basedOn w:val="1"/>
    <w:next w:val="1"/>
    <w:qFormat/>
    <w:uiPriority w:val="39"/>
    <w:pPr>
      <w:spacing w:line="240" w:lineRule="auto"/>
      <w:ind w:left="1050" w:firstLine="0" w:firstLineChars="0"/>
    </w:pPr>
    <w:rPr>
      <w:rFonts w:eastAsia="宋体" w:cs="Times New Roman"/>
      <w:sz w:val="18"/>
      <w:szCs w:val="18"/>
    </w:rPr>
  </w:style>
  <w:style w:type="paragraph" w:styleId="43">
    <w:name w:val="Body Text Indent 3"/>
    <w:basedOn w:val="1"/>
    <w:link w:val="103"/>
    <w:qFormat/>
    <w:uiPriority w:val="0"/>
    <w:pPr>
      <w:spacing w:after="120" w:line="240" w:lineRule="auto"/>
      <w:ind w:left="420" w:leftChars="200" w:firstLine="0" w:firstLineChars="0"/>
      <w:jc w:val="both"/>
    </w:pPr>
    <w:rPr>
      <w:rFonts w:eastAsia="宋体" w:cs="Times New Roman"/>
      <w:sz w:val="16"/>
      <w:szCs w:val="16"/>
    </w:rPr>
  </w:style>
  <w:style w:type="paragraph" w:styleId="44">
    <w:name w:val="table of figures"/>
    <w:basedOn w:val="1"/>
    <w:next w:val="1"/>
    <w:qFormat/>
    <w:uiPriority w:val="0"/>
    <w:pPr>
      <w:spacing w:line="240" w:lineRule="auto"/>
      <w:ind w:left="200" w:leftChars="200" w:hanging="200" w:hangingChars="200"/>
      <w:jc w:val="both"/>
    </w:pPr>
    <w:rPr>
      <w:rFonts w:eastAsia="宋体" w:cs="Times New Roman"/>
      <w:sz w:val="21"/>
      <w:szCs w:val="24"/>
    </w:rPr>
  </w:style>
  <w:style w:type="paragraph" w:styleId="45">
    <w:name w:val="toc 2"/>
    <w:basedOn w:val="1"/>
    <w:next w:val="1"/>
    <w:qFormat/>
    <w:uiPriority w:val="39"/>
    <w:pPr>
      <w:spacing w:line="240" w:lineRule="auto"/>
      <w:ind w:left="420" w:leftChars="200" w:firstLine="0" w:firstLineChars="0"/>
      <w:jc w:val="both"/>
    </w:pPr>
    <w:rPr>
      <w:rFonts w:eastAsia="宋体" w:cs="Times New Roman"/>
      <w:sz w:val="21"/>
      <w:szCs w:val="24"/>
    </w:rPr>
  </w:style>
  <w:style w:type="paragraph" w:styleId="46">
    <w:name w:val="toc 9"/>
    <w:basedOn w:val="1"/>
    <w:next w:val="1"/>
    <w:unhideWhenUsed/>
    <w:qFormat/>
    <w:uiPriority w:val="39"/>
    <w:pPr>
      <w:spacing w:line="240" w:lineRule="auto"/>
      <w:ind w:left="3360" w:leftChars="1600" w:firstLine="0" w:firstLineChars="0"/>
      <w:jc w:val="both"/>
    </w:pPr>
    <w:rPr>
      <w:rFonts w:ascii="Calibri" w:hAnsi="Calibri" w:eastAsia="宋体" w:cs="Times New Roman"/>
      <w:sz w:val="21"/>
      <w:szCs w:val="22"/>
    </w:rPr>
  </w:style>
  <w:style w:type="paragraph" w:styleId="47">
    <w:name w:val="Body Text 2"/>
    <w:basedOn w:val="1"/>
    <w:link w:val="104"/>
    <w:qFormat/>
    <w:uiPriority w:val="0"/>
    <w:pPr>
      <w:spacing w:after="120" w:line="480" w:lineRule="auto"/>
      <w:jc w:val="both"/>
    </w:pPr>
    <w:rPr>
      <w:rFonts w:eastAsia="宋体" w:cs="Times New Roman"/>
      <w:sz w:val="21"/>
      <w:szCs w:val="24"/>
    </w:rPr>
  </w:style>
  <w:style w:type="paragraph" w:styleId="48">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pPr>
    <w:rPr>
      <w:rFonts w:ascii="Arial" w:hAnsi="Arial" w:eastAsia="宋体" w:cs="Times New Roman"/>
      <w:kern w:val="0"/>
      <w:sz w:val="21"/>
    </w:rPr>
  </w:style>
  <w:style w:type="paragraph" w:styleId="49">
    <w:name w:val="Normal (Web)"/>
    <w:basedOn w:val="1"/>
    <w:qFormat/>
    <w:uiPriority w:val="99"/>
    <w:pPr>
      <w:widowControl/>
      <w:spacing w:before="100" w:beforeAutospacing="1" w:after="100" w:afterAutospacing="1" w:line="240" w:lineRule="auto"/>
      <w:ind w:firstLine="0" w:firstLineChars="0"/>
    </w:pPr>
    <w:rPr>
      <w:rFonts w:ascii="ˎ̥" w:hAnsi="ˎ̥" w:eastAsia="宋体" w:cs="宋体"/>
      <w:kern w:val="0"/>
      <w:szCs w:val="24"/>
    </w:rPr>
  </w:style>
  <w:style w:type="paragraph" w:styleId="50">
    <w:name w:val="index 1"/>
    <w:basedOn w:val="1"/>
    <w:next w:val="1"/>
    <w:qFormat/>
    <w:uiPriority w:val="0"/>
    <w:pPr>
      <w:spacing w:line="240" w:lineRule="auto"/>
      <w:ind w:firstLine="0" w:firstLineChars="0"/>
      <w:jc w:val="both"/>
    </w:pPr>
    <w:rPr>
      <w:rFonts w:cs="Times New Roman"/>
      <w:sz w:val="21"/>
      <w:szCs w:val="24"/>
    </w:rPr>
  </w:style>
  <w:style w:type="paragraph" w:styleId="51">
    <w:name w:val="index 2"/>
    <w:basedOn w:val="1"/>
    <w:next w:val="1"/>
    <w:qFormat/>
    <w:uiPriority w:val="0"/>
    <w:pPr>
      <w:ind w:left="560" w:leftChars="200" w:firstLine="560"/>
      <w:jc w:val="both"/>
    </w:pPr>
    <w:rPr>
      <w:rFonts w:cs="Times New Roman"/>
      <w:sz w:val="28"/>
      <w:szCs w:val="28"/>
    </w:rPr>
  </w:style>
  <w:style w:type="paragraph" w:styleId="52">
    <w:name w:val="Title"/>
    <w:basedOn w:val="1"/>
    <w:next w:val="1"/>
    <w:link w:val="106"/>
    <w:qFormat/>
    <w:uiPriority w:val="0"/>
    <w:pPr>
      <w:spacing w:before="240" w:after="60" w:line="240" w:lineRule="auto"/>
      <w:ind w:firstLine="0" w:firstLineChars="0"/>
      <w:jc w:val="center"/>
      <w:outlineLvl w:val="0"/>
    </w:pPr>
    <w:rPr>
      <w:rFonts w:ascii="Cambria" w:hAnsi="Cambria" w:eastAsia="宋体" w:cs="Times New Roman"/>
      <w:b/>
      <w:bCs/>
      <w:sz w:val="32"/>
      <w:szCs w:val="32"/>
    </w:rPr>
  </w:style>
  <w:style w:type="paragraph" w:styleId="53">
    <w:name w:val="annotation subject"/>
    <w:basedOn w:val="22"/>
    <w:next w:val="22"/>
    <w:link w:val="107"/>
    <w:qFormat/>
    <w:uiPriority w:val="0"/>
    <w:rPr>
      <w:b/>
      <w:bCs/>
      <w:sz w:val="21"/>
    </w:rPr>
  </w:style>
  <w:style w:type="paragraph" w:styleId="54">
    <w:name w:val="Body Text First Indent"/>
    <w:basedOn w:val="24"/>
    <w:link w:val="108"/>
    <w:qFormat/>
    <w:uiPriority w:val="99"/>
    <w:pPr>
      <w:spacing w:after="120" w:line="240" w:lineRule="auto"/>
      <w:ind w:firstLine="420" w:firstLineChars="100"/>
      <w:jc w:val="both"/>
    </w:pPr>
    <w:rPr>
      <w:rFonts w:ascii="Times New Roman" w:hAnsi="Times New Roman"/>
      <w:sz w:val="21"/>
    </w:rPr>
  </w:style>
  <w:style w:type="paragraph" w:styleId="55">
    <w:name w:val="Body Text First Indent 2"/>
    <w:basedOn w:val="25"/>
    <w:link w:val="109"/>
    <w:qFormat/>
    <w:uiPriority w:val="0"/>
    <w:pPr>
      <w:ind w:firstLine="420" w:firstLineChars="200"/>
    </w:pPr>
    <w:rPr>
      <w:kern w:val="0"/>
      <w:sz w:val="28"/>
    </w:rPr>
  </w:style>
  <w:style w:type="table" w:styleId="57">
    <w:name w:val="Table Grid"/>
    <w:basedOn w:val="5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22"/>
    <w:rPr>
      <w:rFonts w:eastAsia="宋体"/>
      <w:b/>
      <w:bCs/>
      <w:kern w:val="2"/>
      <w:sz w:val="24"/>
      <w:lang w:val="en-US" w:eastAsia="zh-CN" w:bidi="ar-SA"/>
    </w:rPr>
  </w:style>
  <w:style w:type="character" w:styleId="60">
    <w:name w:val="page number"/>
    <w:basedOn w:val="58"/>
    <w:qFormat/>
    <w:uiPriority w:val="0"/>
    <w:rPr>
      <w:bCs/>
      <w:kern w:val="44"/>
      <w:sz w:val="28"/>
      <w:szCs w:val="44"/>
    </w:rPr>
  </w:style>
  <w:style w:type="character" w:styleId="61">
    <w:name w:val="FollowedHyperlink"/>
    <w:qFormat/>
    <w:uiPriority w:val="99"/>
    <w:rPr>
      <w:rFonts w:eastAsia="宋体"/>
      <w:color w:val="800080"/>
      <w:kern w:val="2"/>
      <w:sz w:val="24"/>
      <w:u w:val="single"/>
      <w:lang w:val="en-US" w:eastAsia="zh-CN" w:bidi="ar-SA"/>
    </w:rPr>
  </w:style>
  <w:style w:type="character" w:styleId="62">
    <w:name w:val="Emphasis"/>
    <w:qFormat/>
    <w:uiPriority w:val="20"/>
    <w:rPr>
      <w:rFonts w:eastAsia="宋体"/>
      <w:color w:val="CC0000"/>
      <w:kern w:val="2"/>
      <w:sz w:val="24"/>
      <w:lang w:val="en-US" w:eastAsia="zh-CN" w:bidi="ar-SA"/>
    </w:rPr>
  </w:style>
  <w:style w:type="character" w:styleId="63">
    <w:name w:val="HTML Definition"/>
    <w:basedOn w:val="58"/>
    <w:unhideWhenUsed/>
    <w:qFormat/>
    <w:uiPriority w:val="99"/>
  </w:style>
  <w:style w:type="character" w:styleId="64">
    <w:name w:val="HTML Typewriter"/>
    <w:unhideWhenUsed/>
    <w:qFormat/>
    <w:uiPriority w:val="99"/>
    <w:rPr>
      <w:rFonts w:hint="default" w:ascii="Courier New" w:hAnsi="Courier New" w:cs="Courier New"/>
      <w:sz w:val="20"/>
    </w:rPr>
  </w:style>
  <w:style w:type="character" w:styleId="65">
    <w:name w:val="HTML Acronym"/>
    <w:basedOn w:val="58"/>
    <w:unhideWhenUsed/>
    <w:qFormat/>
    <w:uiPriority w:val="99"/>
  </w:style>
  <w:style w:type="character" w:styleId="66">
    <w:name w:val="HTML Variable"/>
    <w:basedOn w:val="58"/>
    <w:unhideWhenUsed/>
    <w:qFormat/>
    <w:uiPriority w:val="99"/>
  </w:style>
  <w:style w:type="character" w:styleId="67">
    <w:name w:val="Hyperlink"/>
    <w:qFormat/>
    <w:uiPriority w:val="99"/>
    <w:rPr>
      <w:rFonts w:eastAsia="宋体"/>
      <w:color w:val="0000FF"/>
      <w:kern w:val="2"/>
      <w:sz w:val="24"/>
      <w:u w:val="single"/>
      <w:lang w:val="en-US" w:eastAsia="zh-CN" w:bidi="ar-SA"/>
    </w:rPr>
  </w:style>
  <w:style w:type="character" w:styleId="68">
    <w:name w:val="HTML Code"/>
    <w:unhideWhenUsed/>
    <w:qFormat/>
    <w:uiPriority w:val="99"/>
    <w:rPr>
      <w:rFonts w:hint="default" w:ascii="Courier New" w:hAnsi="Courier New" w:cs="Courier New"/>
      <w:sz w:val="20"/>
    </w:rPr>
  </w:style>
  <w:style w:type="character" w:styleId="69">
    <w:name w:val="annotation reference"/>
    <w:qFormat/>
    <w:uiPriority w:val="0"/>
    <w:rPr>
      <w:rFonts w:eastAsia="宋体"/>
      <w:kern w:val="2"/>
      <w:sz w:val="21"/>
      <w:szCs w:val="21"/>
      <w:lang w:val="en-US" w:eastAsia="zh-CN" w:bidi="ar-SA"/>
    </w:rPr>
  </w:style>
  <w:style w:type="character" w:styleId="70">
    <w:name w:val="HTML Cite"/>
    <w:unhideWhenUsed/>
    <w:qFormat/>
    <w:uiPriority w:val="99"/>
    <w:rPr>
      <w:color w:val="222222"/>
      <w:u w:val="none"/>
    </w:rPr>
  </w:style>
  <w:style w:type="character" w:styleId="71">
    <w:name w:val="footnote reference"/>
    <w:qFormat/>
    <w:uiPriority w:val="0"/>
    <w:rPr>
      <w:rFonts w:eastAsia="宋体"/>
      <w:kern w:val="2"/>
      <w:sz w:val="24"/>
      <w:vertAlign w:val="superscript"/>
      <w:lang w:val="en-US" w:eastAsia="zh-CN" w:bidi="ar-SA"/>
    </w:rPr>
  </w:style>
  <w:style w:type="character" w:styleId="72">
    <w:name w:val="HTML Keyboard"/>
    <w:unhideWhenUsed/>
    <w:qFormat/>
    <w:uiPriority w:val="99"/>
    <w:rPr>
      <w:rFonts w:hint="default" w:ascii="Courier New" w:hAnsi="Courier New" w:cs="Courier New"/>
      <w:sz w:val="20"/>
    </w:rPr>
  </w:style>
  <w:style w:type="character" w:styleId="73">
    <w:name w:val="HTML Sample"/>
    <w:unhideWhenUsed/>
    <w:qFormat/>
    <w:uiPriority w:val="99"/>
    <w:rPr>
      <w:rFonts w:ascii="Courier New" w:hAnsi="Courier New" w:cs="Courier New"/>
    </w:rPr>
  </w:style>
  <w:style w:type="paragraph" w:customStyle="1" w:styleId="74">
    <w:name w:val="段"/>
    <w:link w:val="79"/>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75">
    <w:name w:val="标题 1 字符"/>
    <w:basedOn w:val="58"/>
    <w:link w:val="3"/>
    <w:qFormat/>
    <w:uiPriority w:val="0"/>
    <w:rPr>
      <w:rFonts w:ascii="Times New Roman" w:hAnsi="Times New Roman" w:eastAsia="仿宋" w:cs="Times New Roman"/>
      <w:b/>
      <w:bCs/>
      <w:kern w:val="44"/>
      <w:sz w:val="32"/>
      <w:szCs w:val="44"/>
    </w:rPr>
  </w:style>
  <w:style w:type="character" w:customStyle="1" w:styleId="76">
    <w:name w:val="文档结构图 字符"/>
    <w:basedOn w:val="58"/>
    <w:link w:val="20"/>
    <w:qFormat/>
    <w:uiPriority w:val="99"/>
    <w:rPr>
      <w:rFonts w:ascii="宋体" w:hAnsi="Times New Roman" w:eastAsia="宋体"/>
      <w:sz w:val="18"/>
      <w:szCs w:val="18"/>
    </w:rPr>
  </w:style>
  <w:style w:type="character" w:customStyle="1" w:styleId="77">
    <w:name w:val="标题 2 字符"/>
    <w:basedOn w:val="58"/>
    <w:link w:val="4"/>
    <w:qFormat/>
    <w:uiPriority w:val="0"/>
    <w:rPr>
      <w:rFonts w:asciiTheme="majorHAnsi" w:hAnsiTheme="majorHAnsi" w:eastAsiaTheme="majorEastAsia" w:cstheme="majorBidi"/>
      <w:b/>
      <w:bCs/>
      <w:sz w:val="32"/>
      <w:szCs w:val="32"/>
    </w:rPr>
  </w:style>
  <w:style w:type="paragraph" w:customStyle="1" w:styleId="78">
    <w:name w:val="正文2"/>
    <w:basedOn w:val="1"/>
    <w:link w:val="140"/>
    <w:qFormat/>
    <w:uiPriority w:val="0"/>
    <w:pPr>
      <w:widowControl/>
      <w:spacing w:line="240" w:lineRule="auto"/>
      <w:ind w:firstLine="0" w:firstLineChars="0"/>
      <w:jc w:val="center"/>
    </w:pPr>
    <w:rPr>
      <w:rFonts w:ascii="Calibri" w:hAnsi="Calibri" w:eastAsia="宋体" w:cs="宋体"/>
      <w:color w:val="000000"/>
      <w:szCs w:val="24"/>
    </w:rPr>
  </w:style>
  <w:style w:type="character" w:customStyle="1" w:styleId="79">
    <w:name w:val="段 Char Char"/>
    <w:link w:val="74"/>
    <w:qFormat/>
    <w:uiPriority w:val="0"/>
    <w:rPr>
      <w:rFonts w:ascii="宋体" w:hAnsi="Times New Roman" w:eastAsia="宋体" w:cs="Times New Roman"/>
      <w:kern w:val="0"/>
      <w:sz w:val="20"/>
      <w:szCs w:val="20"/>
    </w:rPr>
  </w:style>
  <w:style w:type="character" w:customStyle="1" w:styleId="80">
    <w:name w:val="无间隔 字符"/>
    <w:basedOn w:val="58"/>
    <w:link w:val="81"/>
    <w:qFormat/>
    <w:uiPriority w:val="0"/>
    <w:rPr>
      <w:rFonts w:ascii="Times New Roman" w:hAnsi="Times New Roman" w:eastAsia="仿宋_GB2312"/>
      <w:sz w:val="24"/>
    </w:rPr>
  </w:style>
  <w:style w:type="paragraph" w:styleId="81">
    <w:name w:val="No Spacing"/>
    <w:link w:val="80"/>
    <w:qFormat/>
    <w:uiPriority w:val="0"/>
    <w:pPr>
      <w:widowControl w:val="0"/>
      <w:spacing w:line="360" w:lineRule="auto"/>
    </w:pPr>
    <w:rPr>
      <w:rFonts w:ascii="Times New Roman" w:hAnsi="Times New Roman" w:eastAsia="仿宋_GB2312" w:cstheme="minorBidi"/>
      <w:kern w:val="2"/>
      <w:sz w:val="24"/>
      <w:szCs w:val="22"/>
      <w:lang w:val="en-US" w:eastAsia="zh-CN" w:bidi="ar-SA"/>
    </w:rPr>
  </w:style>
  <w:style w:type="character" w:customStyle="1" w:styleId="82">
    <w:name w:val="页眉 字符"/>
    <w:basedOn w:val="58"/>
    <w:link w:val="35"/>
    <w:semiHidden/>
    <w:qFormat/>
    <w:uiPriority w:val="99"/>
    <w:rPr>
      <w:rFonts w:ascii="Times New Roman" w:hAnsi="Times New Roman" w:eastAsia="仿宋_GB2312"/>
      <w:sz w:val="18"/>
      <w:szCs w:val="18"/>
    </w:rPr>
  </w:style>
  <w:style w:type="character" w:customStyle="1" w:styleId="83">
    <w:name w:val="页脚 字符"/>
    <w:basedOn w:val="58"/>
    <w:link w:val="34"/>
    <w:qFormat/>
    <w:uiPriority w:val="99"/>
    <w:rPr>
      <w:rFonts w:ascii="Times New Roman" w:hAnsi="Times New Roman" w:eastAsia="仿宋_GB2312"/>
      <w:sz w:val="18"/>
      <w:szCs w:val="18"/>
    </w:rPr>
  </w:style>
  <w:style w:type="paragraph" w:customStyle="1" w:styleId="84">
    <w:name w:val="5正文"/>
    <w:basedOn w:val="1"/>
    <w:link w:val="120"/>
    <w:qFormat/>
    <w:uiPriority w:val="0"/>
    <w:rPr>
      <w:rFonts w:ascii="仿宋_GB2312" w:hAnsi="宋体"/>
      <w:bCs/>
      <w:sz w:val="28"/>
    </w:rPr>
  </w:style>
  <w:style w:type="paragraph" w:customStyle="1" w:styleId="85">
    <w:name w:val="样式 标题 1 + 宋体 小二 居中 段前: 0.5 行 段后: 9.85 磅 行距: 1.5 倍行距"/>
    <w:basedOn w:val="3"/>
    <w:qFormat/>
    <w:uiPriority w:val="0"/>
    <w:pPr>
      <w:spacing w:beforeLines="50" w:after="197"/>
    </w:pPr>
    <w:rPr>
      <w:rFonts w:ascii="宋体" w:hAnsi="宋体" w:cs="宋体"/>
      <w:szCs w:val="20"/>
    </w:rPr>
  </w:style>
  <w:style w:type="character" w:customStyle="1" w:styleId="86">
    <w:name w:val="标题 4 字符"/>
    <w:basedOn w:val="58"/>
    <w:link w:val="6"/>
    <w:qFormat/>
    <w:uiPriority w:val="0"/>
    <w:rPr>
      <w:rFonts w:ascii="宋体" w:hAnsi="宋体" w:eastAsia="宋体" w:cs="Times New Roman"/>
      <w:b/>
      <w:bCs/>
      <w:kern w:val="2"/>
      <w:sz w:val="28"/>
      <w:szCs w:val="28"/>
    </w:rPr>
  </w:style>
  <w:style w:type="character" w:customStyle="1" w:styleId="87">
    <w:name w:val="标题 5 字符"/>
    <w:basedOn w:val="58"/>
    <w:link w:val="7"/>
    <w:qFormat/>
    <w:uiPriority w:val="0"/>
    <w:rPr>
      <w:rFonts w:ascii="Times New Roman" w:hAnsi="Times New Roman" w:eastAsia="宋体" w:cs="Times New Roman"/>
      <w:b/>
      <w:bCs/>
      <w:kern w:val="2"/>
      <w:sz w:val="28"/>
      <w:szCs w:val="28"/>
    </w:rPr>
  </w:style>
  <w:style w:type="character" w:customStyle="1" w:styleId="88">
    <w:name w:val="标题 6 字符"/>
    <w:basedOn w:val="58"/>
    <w:link w:val="8"/>
    <w:qFormat/>
    <w:uiPriority w:val="0"/>
    <w:rPr>
      <w:rFonts w:ascii="Arial" w:hAnsi="Arial" w:eastAsia="黑体" w:cs="Times New Roman"/>
      <w:b/>
      <w:bCs/>
      <w:kern w:val="2"/>
      <w:sz w:val="24"/>
      <w:szCs w:val="24"/>
    </w:rPr>
  </w:style>
  <w:style w:type="character" w:customStyle="1" w:styleId="89">
    <w:name w:val="标题 7 字符"/>
    <w:basedOn w:val="58"/>
    <w:link w:val="9"/>
    <w:qFormat/>
    <w:uiPriority w:val="0"/>
    <w:rPr>
      <w:rFonts w:ascii="Times New Roman" w:hAnsi="Times New Roman" w:eastAsia="仿宋_GB2312" w:cs="Times New Roman"/>
      <w:b/>
      <w:bCs/>
      <w:kern w:val="2"/>
      <w:sz w:val="24"/>
      <w:szCs w:val="24"/>
    </w:rPr>
  </w:style>
  <w:style w:type="character" w:customStyle="1" w:styleId="90">
    <w:name w:val="标题 8 字符"/>
    <w:basedOn w:val="58"/>
    <w:link w:val="10"/>
    <w:qFormat/>
    <w:uiPriority w:val="0"/>
    <w:rPr>
      <w:rFonts w:ascii="Arial" w:hAnsi="Arial" w:eastAsia="黑体" w:cs="Times New Roman"/>
      <w:bCs/>
      <w:kern w:val="2"/>
      <w:sz w:val="24"/>
      <w:szCs w:val="24"/>
    </w:rPr>
  </w:style>
  <w:style w:type="character" w:customStyle="1" w:styleId="91">
    <w:name w:val="标题 9 字符"/>
    <w:basedOn w:val="58"/>
    <w:link w:val="11"/>
    <w:qFormat/>
    <w:uiPriority w:val="0"/>
    <w:rPr>
      <w:rFonts w:ascii="Arial" w:hAnsi="Arial" w:eastAsia="黑体" w:cs="Times New Roman"/>
      <w:bCs/>
      <w:kern w:val="2"/>
      <w:sz w:val="21"/>
      <w:szCs w:val="21"/>
    </w:rPr>
  </w:style>
  <w:style w:type="character" w:customStyle="1" w:styleId="92">
    <w:name w:val="宏文本 字符"/>
    <w:basedOn w:val="58"/>
    <w:link w:val="2"/>
    <w:qFormat/>
    <w:uiPriority w:val="0"/>
    <w:rPr>
      <w:rFonts w:ascii="Courier New" w:hAnsi="Courier New" w:eastAsia="宋体" w:cs="Courier New"/>
      <w:kern w:val="2"/>
      <w:sz w:val="24"/>
      <w:szCs w:val="24"/>
    </w:rPr>
  </w:style>
  <w:style w:type="character" w:customStyle="1" w:styleId="93">
    <w:name w:val="批注文字 字符"/>
    <w:basedOn w:val="58"/>
    <w:link w:val="22"/>
    <w:qFormat/>
    <w:uiPriority w:val="0"/>
    <w:rPr>
      <w:rFonts w:ascii="Times New Roman" w:hAnsi="Times New Roman" w:eastAsia="宋体" w:cs="Times New Roman"/>
      <w:kern w:val="2"/>
      <w:sz w:val="28"/>
      <w:szCs w:val="24"/>
    </w:rPr>
  </w:style>
  <w:style w:type="character" w:customStyle="1" w:styleId="94">
    <w:name w:val="正文文本 3 字符"/>
    <w:basedOn w:val="58"/>
    <w:link w:val="23"/>
    <w:qFormat/>
    <w:uiPriority w:val="0"/>
    <w:rPr>
      <w:rFonts w:ascii="Times New Roman" w:hAnsi="Times New Roman" w:eastAsia="仿宋_GB2312" w:cs="Times New Roman"/>
      <w:kern w:val="2"/>
      <w:sz w:val="16"/>
      <w:szCs w:val="16"/>
    </w:rPr>
  </w:style>
  <w:style w:type="character" w:customStyle="1" w:styleId="95">
    <w:name w:val="正文文本 字符"/>
    <w:basedOn w:val="58"/>
    <w:link w:val="24"/>
    <w:qFormat/>
    <w:uiPriority w:val="0"/>
    <w:rPr>
      <w:rFonts w:ascii="宋体" w:hAnsi="宋体" w:eastAsia="宋体" w:cs="Times New Roman"/>
      <w:kern w:val="2"/>
      <w:sz w:val="18"/>
      <w:szCs w:val="24"/>
    </w:rPr>
  </w:style>
  <w:style w:type="character" w:customStyle="1" w:styleId="96">
    <w:name w:val="正文文本缩进 字符"/>
    <w:basedOn w:val="58"/>
    <w:semiHidden/>
    <w:qFormat/>
    <w:uiPriority w:val="99"/>
    <w:rPr>
      <w:rFonts w:ascii="Times New Roman" w:hAnsi="Times New Roman" w:eastAsia="仿宋_GB2312"/>
      <w:kern w:val="2"/>
      <w:sz w:val="24"/>
      <w:szCs w:val="21"/>
    </w:rPr>
  </w:style>
  <w:style w:type="character" w:customStyle="1" w:styleId="97">
    <w:name w:val="纯文本 字符"/>
    <w:basedOn w:val="58"/>
    <w:link w:val="29"/>
    <w:qFormat/>
    <w:uiPriority w:val="0"/>
    <w:rPr>
      <w:rFonts w:ascii="宋体" w:hAnsi="Courier New" w:eastAsia="宋体" w:cs="Courier New"/>
      <w:kern w:val="2"/>
      <w:sz w:val="21"/>
      <w:szCs w:val="21"/>
    </w:rPr>
  </w:style>
  <w:style w:type="character" w:customStyle="1" w:styleId="98">
    <w:name w:val="日期 字符"/>
    <w:basedOn w:val="58"/>
    <w:link w:val="31"/>
    <w:qFormat/>
    <w:uiPriority w:val="0"/>
    <w:rPr>
      <w:rFonts w:ascii="Times New Roman" w:hAnsi="Times New Roman" w:eastAsia="宋体" w:cs="Times New Roman"/>
      <w:kern w:val="2"/>
      <w:sz w:val="21"/>
      <w:szCs w:val="24"/>
    </w:rPr>
  </w:style>
  <w:style w:type="character" w:customStyle="1" w:styleId="99">
    <w:name w:val="正文文本缩进 2 字符"/>
    <w:basedOn w:val="58"/>
    <w:link w:val="32"/>
    <w:qFormat/>
    <w:uiPriority w:val="0"/>
    <w:rPr>
      <w:rFonts w:ascii="Times New Roman" w:hAnsi="Times New Roman" w:eastAsia="宋体" w:cs="Times New Roman"/>
      <w:kern w:val="2"/>
      <w:sz w:val="21"/>
      <w:szCs w:val="24"/>
    </w:rPr>
  </w:style>
  <w:style w:type="character" w:customStyle="1" w:styleId="100">
    <w:name w:val="批注框文本 字符"/>
    <w:basedOn w:val="58"/>
    <w:link w:val="33"/>
    <w:qFormat/>
    <w:uiPriority w:val="99"/>
    <w:rPr>
      <w:rFonts w:ascii="Times New Roman" w:hAnsi="Times New Roman" w:eastAsia="宋体" w:cs="Times New Roman"/>
      <w:kern w:val="2"/>
      <w:sz w:val="18"/>
      <w:szCs w:val="18"/>
    </w:rPr>
  </w:style>
  <w:style w:type="character" w:customStyle="1" w:styleId="101">
    <w:name w:val="副标题 字符"/>
    <w:basedOn w:val="58"/>
    <w:link w:val="38"/>
    <w:qFormat/>
    <w:uiPriority w:val="0"/>
    <w:rPr>
      <w:rFonts w:ascii="Times New Roman" w:hAnsi="Times New Roman" w:eastAsia="宋体" w:cs="Times New Roman"/>
      <w:bCs/>
      <w:kern w:val="28"/>
      <w:sz w:val="24"/>
      <w:szCs w:val="32"/>
    </w:rPr>
  </w:style>
  <w:style w:type="character" w:customStyle="1" w:styleId="102">
    <w:name w:val="脚注文本 字符"/>
    <w:basedOn w:val="58"/>
    <w:link w:val="41"/>
    <w:qFormat/>
    <w:uiPriority w:val="0"/>
    <w:rPr>
      <w:rFonts w:ascii="Times New Roman" w:hAnsi="Times New Roman" w:eastAsia="宋体" w:cs="Times New Roman"/>
      <w:kern w:val="2"/>
      <w:sz w:val="18"/>
      <w:szCs w:val="18"/>
    </w:rPr>
  </w:style>
  <w:style w:type="character" w:customStyle="1" w:styleId="103">
    <w:name w:val="正文文本缩进 3 字符"/>
    <w:basedOn w:val="58"/>
    <w:link w:val="43"/>
    <w:qFormat/>
    <w:uiPriority w:val="0"/>
    <w:rPr>
      <w:rFonts w:ascii="Times New Roman" w:hAnsi="Times New Roman" w:eastAsia="宋体" w:cs="Times New Roman"/>
      <w:kern w:val="2"/>
      <w:sz w:val="16"/>
      <w:szCs w:val="16"/>
    </w:rPr>
  </w:style>
  <w:style w:type="character" w:customStyle="1" w:styleId="104">
    <w:name w:val="正文文本 2 字符"/>
    <w:basedOn w:val="58"/>
    <w:link w:val="47"/>
    <w:qFormat/>
    <w:uiPriority w:val="0"/>
    <w:rPr>
      <w:rFonts w:ascii="Times New Roman" w:hAnsi="Times New Roman" w:eastAsia="宋体" w:cs="Times New Roman"/>
      <w:kern w:val="2"/>
      <w:sz w:val="21"/>
      <w:szCs w:val="24"/>
    </w:rPr>
  </w:style>
  <w:style w:type="character" w:customStyle="1" w:styleId="105">
    <w:name w:val="HTML 预设格式 字符"/>
    <w:basedOn w:val="58"/>
    <w:link w:val="48"/>
    <w:qFormat/>
    <w:uiPriority w:val="0"/>
    <w:rPr>
      <w:rFonts w:ascii="Arial" w:hAnsi="Arial" w:eastAsia="宋体" w:cs="Times New Roman"/>
      <w:sz w:val="21"/>
      <w:szCs w:val="21"/>
    </w:rPr>
  </w:style>
  <w:style w:type="character" w:customStyle="1" w:styleId="106">
    <w:name w:val="标题 字符"/>
    <w:basedOn w:val="58"/>
    <w:link w:val="52"/>
    <w:qFormat/>
    <w:uiPriority w:val="0"/>
    <w:rPr>
      <w:rFonts w:ascii="Cambria" w:hAnsi="Cambria" w:eastAsia="宋体" w:cs="Times New Roman"/>
      <w:b/>
      <w:bCs/>
      <w:kern w:val="2"/>
      <w:sz w:val="32"/>
      <w:szCs w:val="32"/>
    </w:rPr>
  </w:style>
  <w:style w:type="character" w:customStyle="1" w:styleId="107">
    <w:name w:val="批注主题 字符"/>
    <w:basedOn w:val="93"/>
    <w:link w:val="53"/>
    <w:qFormat/>
    <w:uiPriority w:val="0"/>
    <w:rPr>
      <w:rFonts w:ascii="Times New Roman" w:hAnsi="Times New Roman" w:eastAsia="宋体" w:cs="Times New Roman"/>
      <w:b/>
      <w:bCs/>
      <w:kern w:val="2"/>
      <w:sz w:val="21"/>
      <w:szCs w:val="24"/>
    </w:rPr>
  </w:style>
  <w:style w:type="character" w:customStyle="1" w:styleId="108">
    <w:name w:val="正文文本首行缩进 字符"/>
    <w:basedOn w:val="95"/>
    <w:link w:val="54"/>
    <w:qFormat/>
    <w:uiPriority w:val="99"/>
    <w:rPr>
      <w:rFonts w:ascii="Times New Roman" w:hAnsi="Times New Roman" w:eastAsia="宋体" w:cs="Times New Roman"/>
      <w:kern w:val="2"/>
      <w:sz w:val="21"/>
      <w:szCs w:val="24"/>
    </w:rPr>
  </w:style>
  <w:style w:type="character" w:customStyle="1" w:styleId="109">
    <w:name w:val="正文文本首行缩进 2 字符"/>
    <w:basedOn w:val="96"/>
    <w:link w:val="55"/>
    <w:qFormat/>
    <w:uiPriority w:val="0"/>
    <w:rPr>
      <w:rFonts w:ascii="Times New Roman" w:hAnsi="Times New Roman" w:eastAsia="宋体" w:cs="Times New Roman"/>
      <w:kern w:val="2"/>
      <w:sz w:val="28"/>
      <w:szCs w:val="24"/>
    </w:rPr>
  </w:style>
  <w:style w:type="character" w:customStyle="1" w:styleId="110">
    <w:name w:val="标题 3 Char"/>
    <w:qFormat/>
    <w:uiPriority w:val="0"/>
    <w:rPr>
      <w:rFonts w:eastAsia="宋体"/>
      <w:b/>
      <w:bCs/>
      <w:kern w:val="2"/>
      <w:sz w:val="32"/>
      <w:szCs w:val="32"/>
      <w:lang w:val="en-US" w:eastAsia="zh-CN" w:bidi="ar-SA"/>
    </w:rPr>
  </w:style>
  <w:style w:type="character" w:customStyle="1" w:styleId="111">
    <w:name w:val="标题 3 字符1"/>
    <w:link w:val="5"/>
    <w:qFormat/>
    <w:uiPriority w:val="0"/>
    <w:rPr>
      <w:rFonts w:ascii="Times New Roman" w:hAnsi="Times New Roman" w:eastAsia="仿宋_GB2312"/>
      <w:b/>
      <w:bCs/>
      <w:kern w:val="2"/>
      <w:sz w:val="32"/>
      <w:szCs w:val="32"/>
    </w:rPr>
  </w:style>
  <w:style w:type="character" w:customStyle="1" w:styleId="112">
    <w:name w:val="4 Char"/>
    <w:link w:val="113"/>
    <w:qFormat/>
    <w:uiPriority w:val="0"/>
    <w:rPr>
      <w:rFonts w:ascii="宋体" w:hAnsi="宋体" w:eastAsia="仿宋_GB2312"/>
      <w:kern w:val="2"/>
      <w:sz w:val="28"/>
      <w:szCs w:val="28"/>
    </w:rPr>
  </w:style>
  <w:style w:type="paragraph" w:customStyle="1" w:styleId="113">
    <w:name w:val="4"/>
    <w:basedOn w:val="1"/>
    <w:link w:val="112"/>
    <w:qFormat/>
    <w:uiPriority w:val="0"/>
    <w:pPr>
      <w:ind w:firstLine="482"/>
      <w:jc w:val="both"/>
    </w:pPr>
    <w:rPr>
      <w:rFonts w:ascii="宋体" w:hAnsi="宋体"/>
      <w:sz w:val="28"/>
      <w:szCs w:val="28"/>
    </w:rPr>
  </w:style>
  <w:style w:type="character" w:customStyle="1" w:styleId="114">
    <w:name w:val="z-窗体底端 Char"/>
    <w:link w:val="115"/>
    <w:qFormat/>
    <w:uiPriority w:val="0"/>
    <w:rPr>
      <w:rFonts w:ascii="Arial" w:hAnsi="Arial" w:cs="Arial"/>
      <w:vanish/>
      <w:sz w:val="16"/>
      <w:szCs w:val="16"/>
    </w:rPr>
  </w:style>
  <w:style w:type="paragraph" w:customStyle="1" w:styleId="115">
    <w:name w:val="z-窗体底端1"/>
    <w:basedOn w:val="1"/>
    <w:next w:val="1"/>
    <w:link w:val="114"/>
    <w:qFormat/>
    <w:uiPriority w:val="0"/>
    <w:pPr>
      <w:widowControl/>
      <w:pBdr>
        <w:top w:val="single" w:color="auto" w:sz="6" w:space="1"/>
      </w:pBdr>
      <w:spacing w:line="240" w:lineRule="auto"/>
      <w:ind w:firstLine="0" w:firstLineChars="0"/>
      <w:jc w:val="center"/>
    </w:pPr>
    <w:rPr>
      <w:rFonts w:ascii="Arial" w:hAnsi="Arial" w:cs="Arial" w:eastAsiaTheme="minorEastAsia"/>
      <w:vanish/>
      <w:kern w:val="0"/>
      <w:sz w:val="16"/>
      <w:szCs w:val="16"/>
    </w:rPr>
  </w:style>
  <w:style w:type="character" w:customStyle="1" w:styleId="116">
    <w:name w:val="样式 四号"/>
    <w:qFormat/>
    <w:uiPriority w:val="0"/>
  </w:style>
  <w:style w:type="character" w:customStyle="1" w:styleId="117">
    <w:name w:val="正文文本缩进 字符1"/>
    <w:link w:val="25"/>
    <w:qFormat/>
    <w:uiPriority w:val="0"/>
    <w:rPr>
      <w:rFonts w:ascii="Times New Roman" w:hAnsi="Times New Roman" w:eastAsia="宋体" w:cs="Times New Roman"/>
      <w:kern w:val="2"/>
      <w:sz w:val="21"/>
      <w:szCs w:val="24"/>
    </w:rPr>
  </w:style>
  <w:style w:type="character" w:customStyle="1" w:styleId="118">
    <w:name w:val="font71"/>
    <w:qFormat/>
    <w:uiPriority w:val="0"/>
    <w:rPr>
      <w:rFonts w:hint="eastAsia" w:ascii="宋体" w:hAnsi="宋体" w:eastAsia="宋体" w:cs="宋体"/>
      <w:color w:val="000000"/>
      <w:kern w:val="2"/>
      <w:sz w:val="22"/>
      <w:szCs w:val="22"/>
      <w:u w:val="none"/>
      <w:vertAlign w:val="subscript"/>
      <w:lang w:val="en-US" w:eastAsia="zh-CN" w:bidi="ar-SA"/>
    </w:rPr>
  </w:style>
  <w:style w:type="character" w:customStyle="1" w:styleId="119">
    <w:name w:val="纯文本 Char"/>
    <w:qFormat/>
    <w:uiPriority w:val="0"/>
    <w:rPr>
      <w:rFonts w:ascii="宋体" w:hAnsi="Courier New" w:eastAsia="宋体" w:cs="Courier New"/>
      <w:kern w:val="2"/>
      <w:sz w:val="21"/>
      <w:szCs w:val="21"/>
      <w:lang w:val="en-US" w:eastAsia="zh-CN" w:bidi="ar-SA"/>
    </w:rPr>
  </w:style>
  <w:style w:type="character" w:customStyle="1" w:styleId="120">
    <w:name w:val="5正文 Char"/>
    <w:link w:val="84"/>
    <w:qFormat/>
    <w:locked/>
    <w:uiPriority w:val="0"/>
    <w:rPr>
      <w:rFonts w:ascii="仿宋_GB2312" w:hAnsi="宋体" w:eastAsia="仿宋_GB2312"/>
      <w:bCs/>
      <w:kern w:val="2"/>
      <w:sz w:val="28"/>
      <w:szCs w:val="21"/>
    </w:rPr>
  </w:style>
  <w:style w:type="character" w:customStyle="1" w:styleId="121">
    <w:name w:val="Char Char5"/>
    <w:qFormat/>
    <w:uiPriority w:val="0"/>
    <w:rPr>
      <w:rFonts w:eastAsia="宋体"/>
      <w:kern w:val="2"/>
      <w:sz w:val="18"/>
      <w:szCs w:val="18"/>
      <w:lang w:val="en-US" w:eastAsia="zh-CN" w:bidi="ar-SA"/>
    </w:rPr>
  </w:style>
  <w:style w:type="character" w:customStyle="1" w:styleId="122">
    <w:name w:val="font61"/>
    <w:qFormat/>
    <w:uiPriority w:val="0"/>
    <w:rPr>
      <w:rFonts w:hint="default" w:ascii="font-weight : 400" w:hAnsi="font-weight : 400" w:eastAsia="font-weight : 400" w:cs="font-weight : 400"/>
      <w:bCs/>
      <w:color w:val="000000"/>
      <w:kern w:val="44"/>
      <w:sz w:val="20"/>
      <w:szCs w:val="20"/>
      <w:u w:val="none"/>
      <w:vertAlign w:val="superscript"/>
    </w:rPr>
  </w:style>
  <w:style w:type="character" w:customStyle="1" w:styleId="123">
    <w:name w:val="纯文本 Char2"/>
    <w:qFormat/>
    <w:uiPriority w:val="0"/>
    <w:rPr>
      <w:rFonts w:ascii="宋体" w:hAnsi="Courier New" w:eastAsia="宋体" w:cs="Courier New"/>
      <w:kern w:val="2"/>
      <w:sz w:val="21"/>
      <w:szCs w:val="21"/>
      <w:lang w:val="en-US" w:eastAsia="zh-CN" w:bidi="ar-SA"/>
    </w:rPr>
  </w:style>
  <w:style w:type="character" w:customStyle="1" w:styleId="124">
    <w:name w:val="正文文本 Char1"/>
    <w:qFormat/>
    <w:locked/>
    <w:uiPriority w:val="99"/>
    <w:rPr>
      <w:rFonts w:ascii="Arial Unicode MS" w:eastAsia="宋体"/>
      <w:kern w:val="2"/>
      <w:sz w:val="26"/>
      <w:szCs w:val="26"/>
      <w:lang w:val="en-US" w:eastAsia="zh-CN" w:bidi="ar-SA"/>
    </w:rPr>
  </w:style>
  <w:style w:type="character" w:customStyle="1" w:styleId="125">
    <w:name w:val="Char Char3"/>
    <w:qFormat/>
    <w:uiPriority w:val="0"/>
    <w:rPr>
      <w:rFonts w:eastAsia="宋体"/>
      <w:kern w:val="2"/>
      <w:sz w:val="18"/>
      <w:szCs w:val="18"/>
      <w:lang w:val="en-US" w:eastAsia="zh-CN" w:bidi="ar-SA"/>
    </w:rPr>
  </w:style>
  <w:style w:type="character" w:customStyle="1" w:styleId="126">
    <w:name w:val="不明显强调1"/>
    <w:qFormat/>
    <w:uiPriority w:val="0"/>
    <w:rPr>
      <w:rFonts w:eastAsia="宋体"/>
      <w:i/>
      <w:iCs/>
      <w:color w:val="808080"/>
      <w:kern w:val="2"/>
      <w:sz w:val="24"/>
      <w:lang w:val="en-US" w:eastAsia="zh-CN" w:bidi="ar-SA"/>
    </w:rPr>
  </w:style>
  <w:style w:type="character" w:customStyle="1" w:styleId="127">
    <w:name w:val="正文标题1 Char Char Char Char Char Char"/>
    <w:qFormat/>
    <w:uiPriority w:val="0"/>
    <w:rPr>
      <w:rFonts w:ascii="Arial Narrow" w:hAnsi="Arial Narrow" w:eastAsia="仿宋_GB2312" w:cs="宋体"/>
      <w:b/>
      <w:color w:val="000000"/>
      <w:kern w:val="10"/>
      <w:sz w:val="28"/>
      <w:szCs w:val="28"/>
      <w:lang w:val="en-US" w:eastAsia="zh-CN" w:bidi="ar-SA"/>
    </w:rPr>
  </w:style>
  <w:style w:type="character" w:customStyle="1" w:styleId="128">
    <w:name w:val="font111"/>
    <w:qFormat/>
    <w:uiPriority w:val="0"/>
    <w:rPr>
      <w:rFonts w:hint="default" w:ascii="font-weight : 400" w:hAnsi="font-weight : 400" w:eastAsia="font-weight : 400" w:cs="font-weight : 400"/>
      <w:bCs/>
      <w:color w:val="000000"/>
      <w:kern w:val="44"/>
      <w:sz w:val="20"/>
      <w:szCs w:val="20"/>
      <w:u w:val="none"/>
    </w:rPr>
  </w:style>
  <w:style w:type="character" w:customStyle="1" w:styleId="129">
    <w:name w:val="正文文本（使用1） Char"/>
    <w:link w:val="130"/>
    <w:qFormat/>
    <w:uiPriority w:val="0"/>
    <w:rPr>
      <w:rFonts w:ascii="Arial"/>
      <w:color w:val="0000FF"/>
      <w:kern w:val="2"/>
      <w:sz w:val="24"/>
    </w:rPr>
  </w:style>
  <w:style w:type="paragraph" w:customStyle="1" w:styleId="130">
    <w:name w:val="正文文本（使用1）"/>
    <w:basedOn w:val="1"/>
    <w:link w:val="129"/>
    <w:qFormat/>
    <w:uiPriority w:val="0"/>
    <w:pPr>
      <w:adjustRightInd w:val="0"/>
      <w:snapToGrid w:val="0"/>
      <w:ind w:firstLine="480"/>
      <w:jc w:val="both"/>
    </w:pPr>
    <w:rPr>
      <w:rFonts w:ascii="Arial" w:hAnsiTheme="minorHAnsi" w:eastAsiaTheme="minorEastAsia"/>
      <w:color w:val="0000FF"/>
      <w:szCs w:val="20"/>
    </w:rPr>
  </w:style>
  <w:style w:type="character" w:customStyle="1" w:styleId="131">
    <w:name w:val="px14"/>
    <w:basedOn w:val="58"/>
    <w:qFormat/>
    <w:uiPriority w:val="0"/>
    <w:rPr>
      <w:bCs/>
      <w:kern w:val="44"/>
      <w:sz w:val="28"/>
      <w:szCs w:val="44"/>
    </w:rPr>
  </w:style>
  <w:style w:type="character" w:customStyle="1" w:styleId="132">
    <w:name w:val="正文1 Char3"/>
    <w:qFormat/>
    <w:uiPriority w:val="0"/>
    <w:rPr>
      <w:rFonts w:eastAsia="宋体"/>
      <w:color w:val="000000"/>
      <w:kern w:val="2"/>
      <w:sz w:val="24"/>
      <w:szCs w:val="27"/>
      <w:lang w:val="en-US" w:eastAsia="zh-CN" w:bidi="ar-SA"/>
    </w:rPr>
  </w:style>
  <w:style w:type="character" w:customStyle="1" w:styleId="133">
    <w:name w:val="正文1 Char1 Char Char"/>
    <w:qFormat/>
    <w:uiPriority w:val="0"/>
    <w:rPr>
      <w:rFonts w:ascii="Arial" w:hAnsi="Arial" w:eastAsia="宋体"/>
      <w:kern w:val="2"/>
      <w:sz w:val="28"/>
      <w:lang w:val="en-US" w:eastAsia="zh-CN" w:bidi="ar-SA"/>
    </w:rPr>
  </w:style>
  <w:style w:type="character" w:customStyle="1" w:styleId="134">
    <w:name w:val="标题 #5"/>
    <w:qFormat/>
    <w:uiPriority w:val="0"/>
    <w:rPr>
      <w:rFonts w:ascii="Arial Unicode MS" w:eastAsia="宋体"/>
      <w:kern w:val="2"/>
      <w:sz w:val="26"/>
      <w:szCs w:val="26"/>
      <w:lang w:val="en-US" w:eastAsia="en-US" w:bidi="ar-SA"/>
    </w:rPr>
  </w:style>
  <w:style w:type="character" w:customStyle="1" w:styleId="135">
    <w:name w:val="表头 Char1"/>
    <w:link w:val="136"/>
    <w:qFormat/>
    <w:uiPriority w:val="0"/>
    <w:rPr>
      <w:rFonts w:ascii="Arial" w:hAnsi="Arial" w:eastAsia="宋体"/>
      <w:b/>
      <w:bCs/>
      <w:kern w:val="2"/>
      <w:sz w:val="30"/>
      <w:szCs w:val="30"/>
    </w:rPr>
  </w:style>
  <w:style w:type="paragraph" w:customStyle="1" w:styleId="136">
    <w:name w:val="表头"/>
    <w:basedOn w:val="1"/>
    <w:link w:val="135"/>
    <w:qFormat/>
    <w:uiPriority w:val="0"/>
    <w:pPr>
      <w:adjustRightInd w:val="0"/>
      <w:snapToGrid w:val="0"/>
      <w:spacing w:beforeLines="50" w:line="500" w:lineRule="exact"/>
      <w:outlineLvl w:val="8"/>
    </w:pPr>
    <w:rPr>
      <w:rFonts w:ascii="Arial" w:hAnsi="Arial" w:eastAsia="宋体"/>
      <w:b/>
      <w:bCs/>
      <w:sz w:val="30"/>
      <w:szCs w:val="30"/>
    </w:rPr>
  </w:style>
  <w:style w:type="character" w:customStyle="1" w:styleId="137">
    <w:name w:val="样式 宋体 小四"/>
    <w:qFormat/>
    <w:uiPriority w:val="0"/>
    <w:rPr>
      <w:rFonts w:ascii="宋体" w:hAnsi="宋体" w:eastAsia="楷体_GB2312"/>
      <w:sz w:val="24"/>
    </w:rPr>
  </w:style>
  <w:style w:type="character" w:customStyle="1" w:styleId="138">
    <w:name w:val="样式 正文首行缩进 + 首行缩进:  1 字符 Char"/>
    <w:link w:val="139"/>
    <w:qFormat/>
    <w:uiPriority w:val="0"/>
    <w:rPr>
      <w:rFonts w:eastAsia="仿宋_GB2312"/>
      <w:snapToGrid w:val="0"/>
      <w:color w:val="008000"/>
      <w:kern w:val="2"/>
      <w:sz w:val="28"/>
      <w:szCs w:val="28"/>
    </w:rPr>
  </w:style>
  <w:style w:type="paragraph" w:customStyle="1" w:styleId="139">
    <w:name w:val="样式 正文首行缩进 + 首行缩进:  1 字符"/>
    <w:basedOn w:val="54"/>
    <w:link w:val="138"/>
    <w:qFormat/>
    <w:uiPriority w:val="0"/>
    <w:pPr>
      <w:tabs>
        <w:tab w:val="left" w:pos="5327"/>
        <w:tab w:val="left" w:pos="6326"/>
        <w:tab w:val="left" w:pos="7230"/>
        <w:tab w:val="left" w:pos="9301"/>
      </w:tabs>
      <w:adjustRightInd w:val="0"/>
      <w:snapToGrid w:val="0"/>
      <w:spacing w:after="0" w:line="360" w:lineRule="auto"/>
      <w:ind w:firstLine="560" w:firstLineChars="200"/>
    </w:pPr>
    <w:rPr>
      <w:rFonts w:eastAsia="仿宋_GB2312" w:asciiTheme="minorHAnsi" w:hAnsiTheme="minorHAnsi" w:cstheme="minorBidi"/>
      <w:snapToGrid w:val="0"/>
      <w:color w:val="008000"/>
      <w:sz w:val="28"/>
      <w:szCs w:val="28"/>
    </w:rPr>
  </w:style>
  <w:style w:type="character" w:customStyle="1" w:styleId="140">
    <w:name w:val="正文2 Char"/>
    <w:link w:val="78"/>
    <w:qFormat/>
    <w:uiPriority w:val="0"/>
    <w:rPr>
      <w:rFonts w:ascii="Calibri" w:hAnsi="Calibri" w:eastAsia="宋体" w:cs="宋体"/>
      <w:color w:val="000000"/>
      <w:kern w:val="2"/>
      <w:sz w:val="24"/>
      <w:szCs w:val="24"/>
    </w:rPr>
  </w:style>
  <w:style w:type="character" w:customStyle="1" w:styleId="141">
    <w:name w:val="正文首行缩进 Char1"/>
    <w:qFormat/>
    <w:uiPriority w:val="0"/>
  </w:style>
  <w:style w:type="character" w:customStyle="1" w:styleId="142">
    <w:name w:val="无间隔 Char"/>
    <w:link w:val="143"/>
    <w:qFormat/>
    <w:uiPriority w:val="0"/>
    <w:rPr>
      <w:rFonts w:ascii="Calibri" w:hAnsi="Calibri" w:eastAsia="宋体" w:cs="黑体"/>
      <w:kern w:val="2"/>
      <w:sz w:val="24"/>
      <w:szCs w:val="24"/>
    </w:rPr>
  </w:style>
  <w:style w:type="paragraph" w:customStyle="1" w:styleId="143">
    <w:name w:val="无间隔1"/>
    <w:basedOn w:val="1"/>
    <w:link w:val="142"/>
    <w:qFormat/>
    <w:uiPriority w:val="0"/>
    <w:pPr>
      <w:widowControl/>
      <w:adjustRightInd w:val="0"/>
      <w:snapToGrid w:val="0"/>
      <w:spacing w:line="240" w:lineRule="auto"/>
      <w:ind w:firstLine="0" w:firstLineChars="0"/>
      <w:jc w:val="center"/>
    </w:pPr>
    <w:rPr>
      <w:rFonts w:ascii="Calibri" w:hAnsi="Calibri" w:eastAsia="宋体" w:cs="黑体"/>
      <w:szCs w:val="24"/>
    </w:rPr>
  </w:style>
  <w:style w:type="character" w:customStyle="1" w:styleId="144">
    <w:name w:val="正文51561 Char"/>
    <w:link w:val="145"/>
    <w:qFormat/>
    <w:uiPriority w:val="0"/>
  </w:style>
  <w:style w:type="paragraph" w:customStyle="1" w:styleId="145">
    <w:name w:val="正文51561"/>
    <w:basedOn w:val="1"/>
    <w:link w:val="144"/>
    <w:qFormat/>
    <w:uiPriority w:val="0"/>
    <w:pPr>
      <w:spacing w:after="120" w:line="480" w:lineRule="exact"/>
      <w:ind w:firstLine="560"/>
      <w:jc w:val="both"/>
    </w:pPr>
    <w:rPr>
      <w:rFonts w:asciiTheme="minorHAnsi" w:hAnsiTheme="minorHAnsi" w:eastAsiaTheme="minorEastAsia"/>
      <w:kern w:val="0"/>
      <w:sz w:val="20"/>
      <w:szCs w:val="20"/>
    </w:rPr>
  </w:style>
  <w:style w:type="character" w:customStyle="1" w:styleId="146">
    <w:name w:val="样式1 Char"/>
    <w:link w:val="147"/>
    <w:qFormat/>
    <w:uiPriority w:val="0"/>
    <w:rPr>
      <w:rFonts w:ascii="宋体" w:hAnsi="宋体" w:eastAsia="宋体"/>
      <w:kern w:val="2"/>
      <w:sz w:val="24"/>
      <w:szCs w:val="32"/>
    </w:rPr>
  </w:style>
  <w:style w:type="paragraph" w:customStyle="1" w:styleId="147">
    <w:name w:val="样式1"/>
    <w:basedOn w:val="4"/>
    <w:link w:val="146"/>
    <w:qFormat/>
    <w:uiPriority w:val="0"/>
    <w:pPr>
      <w:spacing w:before="0" w:beforeAutospacing="1" w:after="0" w:afterLines="100" w:line="300" w:lineRule="exact"/>
      <w:ind w:firstLine="0" w:firstLineChars="0"/>
      <w:jc w:val="center"/>
    </w:pPr>
    <w:rPr>
      <w:rFonts w:ascii="宋体" w:hAnsi="宋体" w:eastAsia="宋体" w:cstheme="minorBidi"/>
      <w:b w:val="0"/>
      <w:bCs w:val="0"/>
      <w:sz w:val="24"/>
    </w:rPr>
  </w:style>
  <w:style w:type="character" w:customStyle="1" w:styleId="148">
    <w:name w:val="Char Char8"/>
    <w:qFormat/>
    <w:uiPriority w:val="0"/>
    <w:rPr>
      <w:rFonts w:ascii="宋体" w:hAnsi="宋体" w:eastAsia="宋体"/>
      <w:kern w:val="2"/>
      <w:sz w:val="18"/>
      <w:szCs w:val="24"/>
      <w:lang w:val="en-US" w:eastAsia="zh-CN" w:bidi="ar-SA"/>
    </w:rPr>
  </w:style>
  <w:style w:type="character" w:customStyle="1" w:styleId="149">
    <w:name w:val="正文缩进 Char1"/>
    <w:qFormat/>
    <w:uiPriority w:val="0"/>
    <w:rPr>
      <w:rFonts w:ascii="宋体" w:hAnsi="宋体" w:eastAsia="宋体"/>
      <w:b/>
      <w:color w:val="000000"/>
      <w:kern w:val="2"/>
      <w:sz w:val="24"/>
      <w:szCs w:val="24"/>
      <w:lang w:val="en-US" w:eastAsia="zh-CN" w:bidi="ar-SA"/>
    </w:rPr>
  </w:style>
  <w:style w:type="character" w:customStyle="1" w:styleId="150">
    <w:name w:val="标题 3 Char Char"/>
    <w:basedOn w:val="58"/>
    <w:qFormat/>
    <w:uiPriority w:val="0"/>
    <w:rPr>
      <w:bCs/>
      <w:kern w:val="44"/>
      <w:sz w:val="28"/>
      <w:szCs w:val="44"/>
    </w:rPr>
  </w:style>
  <w:style w:type="character" w:customStyle="1" w:styleId="151">
    <w:name w:val="3zw1"/>
    <w:qFormat/>
    <w:uiPriority w:val="0"/>
    <w:rPr>
      <w:rFonts w:eastAsia="宋体"/>
      <w:color w:val="000000"/>
      <w:kern w:val="2"/>
      <w:sz w:val="21"/>
      <w:szCs w:val="21"/>
      <w:lang w:val="en-US" w:eastAsia="zh-CN" w:bidi="ar-SA"/>
    </w:rPr>
  </w:style>
  <w:style w:type="character" w:customStyle="1" w:styleId="152">
    <w:name w:val="段落1 Char"/>
    <w:link w:val="153"/>
    <w:qFormat/>
    <w:uiPriority w:val="0"/>
    <w:rPr>
      <w:rFonts w:ascii="仿宋_GB2312" w:eastAsia="仿宋_GB2312"/>
      <w:spacing w:val="30"/>
      <w:sz w:val="28"/>
    </w:rPr>
  </w:style>
  <w:style w:type="paragraph" w:customStyle="1" w:styleId="153">
    <w:name w:val="段落1"/>
    <w:basedOn w:val="1"/>
    <w:link w:val="152"/>
    <w:qFormat/>
    <w:uiPriority w:val="0"/>
    <w:pPr>
      <w:adjustRightInd w:val="0"/>
      <w:snapToGrid w:val="0"/>
      <w:spacing w:line="500" w:lineRule="exact"/>
      <w:jc w:val="both"/>
      <w:textAlignment w:val="baseline"/>
    </w:pPr>
    <w:rPr>
      <w:rFonts w:ascii="仿宋_GB2312" w:hAnsiTheme="minorHAnsi"/>
      <w:spacing w:val="30"/>
      <w:kern w:val="0"/>
      <w:sz w:val="28"/>
      <w:szCs w:val="20"/>
    </w:rPr>
  </w:style>
  <w:style w:type="character" w:customStyle="1" w:styleId="154">
    <w:name w:val="正文文本 + 间距 2 pt3"/>
    <w:qFormat/>
    <w:uiPriority w:val="0"/>
    <w:rPr>
      <w:rFonts w:ascii="Arial Unicode MS" w:eastAsia="Times New Roman" w:cs="Arial Unicode MS"/>
      <w:spacing w:val="40"/>
      <w:kern w:val="2"/>
      <w:sz w:val="26"/>
      <w:szCs w:val="26"/>
      <w:u w:val="none"/>
      <w:lang w:val="en-US" w:eastAsia="zh-CN" w:bidi="ar-SA"/>
    </w:rPr>
  </w:style>
  <w:style w:type="character" w:customStyle="1" w:styleId="155">
    <w:name w:val="font51"/>
    <w:qFormat/>
    <w:uiPriority w:val="0"/>
    <w:rPr>
      <w:rFonts w:hint="default" w:ascii="Times New Roman" w:hAnsi="Times New Roman" w:cs="Times New Roman"/>
      <w:bCs/>
      <w:color w:val="FF0000"/>
      <w:kern w:val="44"/>
      <w:sz w:val="20"/>
      <w:szCs w:val="20"/>
      <w:u w:val="none"/>
    </w:rPr>
  </w:style>
  <w:style w:type="character" w:customStyle="1" w:styleId="156">
    <w:name w:val="font81"/>
    <w:qFormat/>
    <w:uiPriority w:val="0"/>
    <w:rPr>
      <w:rFonts w:hint="default" w:ascii="Times New Roman" w:hAnsi="Times New Roman" w:cs="Times New Roman"/>
      <w:bCs/>
      <w:color w:val="FF0000"/>
      <w:kern w:val="44"/>
      <w:sz w:val="32"/>
      <w:szCs w:val="32"/>
      <w:u w:val="none"/>
    </w:rPr>
  </w:style>
  <w:style w:type="character" w:customStyle="1" w:styleId="157">
    <w:name w:val="gyy表内文字 Char"/>
    <w:link w:val="158"/>
    <w:qFormat/>
    <w:uiPriority w:val="0"/>
    <w:rPr>
      <w:rFonts w:eastAsia="宋体"/>
      <w:kern w:val="2"/>
      <w:sz w:val="21"/>
      <w:szCs w:val="21"/>
    </w:rPr>
  </w:style>
  <w:style w:type="paragraph" w:customStyle="1" w:styleId="158">
    <w:name w:val="gyy表内文字"/>
    <w:basedOn w:val="1"/>
    <w:link w:val="157"/>
    <w:qFormat/>
    <w:uiPriority w:val="0"/>
    <w:pPr>
      <w:spacing w:before="40" w:after="40" w:line="240" w:lineRule="auto"/>
      <w:ind w:firstLine="0" w:firstLineChars="0"/>
      <w:jc w:val="center"/>
    </w:pPr>
    <w:rPr>
      <w:rFonts w:eastAsia="宋体" w:asciiTheme="minorHAnsi" w:hAnsiTheme="minorHAnsi"/>
      <w:sz w:val="21"/>
    </w:rPr>
  </w:style>
  <w:style w:type="character" w:customStyle="1" w:styleId="159">
    <w:name w:val="正文＋首行缩进2字符 Char"/>
    <w:link w:val="160"/>
    <w:qFormat/>
    <w:uiPriority w:val="0"/>
    <w:rPr>
      <w:rFonts w:ascii="Calibri" w:hAnsi="Calibri" w:eastAsia="宋体"/>
      <w:spacing w:val="14"/>
      <w:kern w:val="2"/>
      <w:sz w:val="24"/>
      <w:szCs w:val="24"/>
      <w:lang w:eastAsia="en-US" w:bidi="en-US"/>
    </w:rPr>
  </w:style>
  <w:style w:type="paragraph" w:customStyle="1" w:styleId="160">
    <w:name w:val="正文＋首行缩进2字符"/>
    <w:basedOn w:val="1"/>
    <w:link w:val="159"/>
    <w:qFormat/>
    <w:uiPriority w:val="0"/>
    <w:pPr>
      <w:widowControl/>
    </w:pPr>
    <w:rPr>
      <w:rFonts w:ascii="Calibri" w:hAnsi="Calibri" w:eastAsia="宋体"/>
      <w:spacing w:val="14"/>
      <w:szCs w:val="24"/>
      <w:lang w:eastAsia="en-US" w:bidi="en-US"/>
    </w:rPr>
  </w:style>
  <w:style w:type="character" w:customStyle="1" w:styleId="161">
    <w:name w:val="正文文本缩进 2 Char1"/>
    <w:semiHidden/>
    <w:qFormat/>
    <w:uiPriority w:val="99"/>
  </w:style>
  <w:style w:type="character" w:customStyle="1" w:styleId="162">
    <w:name w:val="font41"/>
    <w:qFormat/>
    <w:uiPriority w:val="0"/>
    <w:rPr>
      <w:rFonts w:hint="eastAsia" w:ascii="仿宋_GB2312" w:eastAsia="仿宋_GB2312" w:cs="仿宋_GB2312"/>
      <w:bCs/>
      <w:color w:val="000000"/>
      <w:kern w:val="44"/>
      <w:sz w:val="24"/>
      <w:szCs w:val="24"/>
      <w:u w:val="none"/>
    </w:rPr>
  </w:style>
  <w:style w:type="character" w:customStyle="1" w:styleId="163">
    <w:name w:val="font01"/>
    <w:qFormat/>
    <w:uiPriority w:val="0"/>
    <w:rPr>
      <w:rFonts w:hint="eastAsia" w:ascii="宋体" w:hAnsi="宋体" w:eastAsia="宋体" w:cs="宋体"/>
      <w:bCs/>
      <w:color w:val="000000"/>
      <w:kern w:val="44"/>
      <w:sz w:val="24"/>
      <w:szCs w:val="24"/>
      <w:u w:val="none"/>
    </w:rPr>
  </w:style>
  <w:style w:type="character" w:customStyle="1" w:styleId="164">
    <w:name w:val="标题 #5_"/>
    <w:link w:val="165"/>
    <w:qFormat/>
    <w:locked/>
    <w:uiPriority w:val="0"/>
    <w:rPr>
      <w:rFonts w:ascii="Arial Unicode MS" w:eastAsia="宋体"/>
      <w:kern w:val="2"/>
      <w:sz w:val="26"/>
      <w:szCs w:val="26"/>
      <w:shd w:val="clear" w:color="auto" w:fill="FFFFFF"/>
    </w:rPr>
  </w:style>
  <w:style w:type="paragraph" w:customStyle="1" w:styleId="165">
    <w:name w:val="标题 #51"/>
    <w:basedOn w:val="1"/>
    <w:link w:val="164"/>
    <w:qFormat/>
    <w:uiPriority w:val="0"/>
    <w:pPr>
      <w:shd w:val="clear" w:color="auto" w:fill="FFFFFF"/>
      <w:spacing w:before="300" w:after="180" w:line="547" w:lineRule="exact"/>
      <w:ind w:firstLine="0" w:firstLineChars="0"/>
      <w:outlineLvl w:val="4"/>
    </w:pPr>
    <w:rPr>
      <w:rFonts w:ascii="Arial Unicode MS" w:eastAsia="宋体" w:hAnsiTheme="minorHAnsi"/>
      <w:sz w:val="26"/>
      <w:szCs w:val="26"/>
    </w:rPr>
  </w:style>
  <w:style w:type="character" w:customStyle="1" w:styleId="166">
    <w:name w:val="hangju"/>
    <w:basedOn w:val="58"/>
    <w:qFormat/>
    <w:uiPriority w:val="0"/>
    <w:rPr>
      <w:bCs/>
      <w:kern w:val="44"/>
      <w:sz w:val="28"/>
      <w:szCs w:val="44"/>
    </w:rPr>
  </w:style>
  <w:style w:type="character" w:customStyle="1" w:styleId="167">
    <w:name w:val="15"/>
    <w:qFormat/>
    <w:uiPriority w:val="0"/>
    <w:rPr>
      <w:rFonts w:hint="eastAsia" w:ascii="宋体" w:hAnsi="宋体" w:eastAsia="宋体"/>
      <w:kern w:val="2"/>
      <w:sz w:val="24"/>
      <w:szCs w:val="24"/>
      <w:lang w:val="en-US" w:eastAsia="zh-CN" w:bidi="ar-SA"/>
    </w:rPr>
  </w:style>
  <w:style w:type="character" w:customStyle="1" w:styleId="168">
    <w:name w:val="正文1 Char Char Char Char Char Char Char Char"/>
    <w:qFormat/>
    <w:uiPriority w:val="0"/>
    <w:rPr>
      <w:rFonts w:ascii="Arial Narrow" w:hAnsi="Arial Narrow" w:eastAsia="仿宋_GB2312"/>
      <w:color w:val="000000"/>
      <w:kern w:val="10"/>
      <w:sz w:val="28"/>
      <w:szCs w:val="28"/>
      <w:lang w:val="en-US" w:eastAsia="zh-CN" w:bidi="ar-SA"/>
    </w:rPr>
  </w:style>
  <w:style w:type="character" w:customStyle="1" w:styleId="169">
    <w:name w:val="apple-converted-space"/>
    <w:basedOn w:val="58"/>
    <w:qFormat/>
    <w:uiPriority w:val="0"/>
    <w:rPr>
      <w:bCs/>
      <w:kern w:val="44"/>
      <w:sz w:val="28"/>
      <w:szCs w:val="44"/>
    </w:rPr>
  </w:style>
  <w:style w:type="character" w:customStyle="1" w:styleId="170">
    <w:name w:val="表 Char"/>
    <w:link w:val="171"/>
    <w:qFormat/>
    <w:uiPriority w:val="0"/>
    <w:rPr>
      <w:rFonts w:eastAsia="楷体_GB2312"/>
      <w:sz w:val="24"/>
    </w:rPr>
  </w:style>
  <w:style w:type="paragraph" w:customStyle="1" w:styleId="171">
    <w:name w:val="表"/>
    <w:basedOn w:val="1"/>
    <w:link w:val="170"/>
    <w:qFormat/>
    <w:uiPriority w:val="0"/>
    <w:pPr>
      <w:adjustRightInd w:val="0"/>
      <w:snapToGrid w:val="0"/>
      <w:spacing w:line="240" w:lineRule="auto"/>
      <w:ind w:firstLine="0" w:firstLineChars="0"/>
      <w:jc w:val="center"/>
      <w:textAlignment w:val="center"/>
    </w:pPr>
    <w:rPr>
      <w:rFonts w:eastAsia="楷体_GB2312" w:asciiTheme="minorHAnsi" w:hAnsiTheme="minorHAnsi"/>
      <w:kern w:val="0"/>
      <w:szCs w:val="20"/>
    </w:rPr>
  </w:style>
  <w:style w:type="character" w:customStyle="1" w:styleId="172">
    <w:name w:val="正文1 Char1"/>
    <w:link w:val="173"/>
    <w:qFormat/>
    <w:uiPriority w:val="0"/>
    <w:rPr>
      <w:rFonts w:eastAsia="宋体"/>
      <w:color w:val="000000"/>
      <w:kern w:val="2"/>
      <w:sz w:val="24"/>
      <w:szCs w:val="27"/>
    </w:rPr>
  </w:style>
  <w:style w:type="paragraph" w:customStyle="1" w:styleId="173">
    <w:name w:val="正文1"/>
    <w:basedOn w:val="1"/>
    <w:link w:val="172"/>
    <w:qFormat/>
    <w:uiPriority w:val="0"/>
    <w:pPr>
      <w:spacing w:line="440" w:lineRule="exact"/>
      <w:ind w:firstLine="480"/>
      <w:jc w:val="both"/>
    </w:pPr>
    <w:rPr>
      <w:rFonts w:eastAsia="宋体" w:asciiTheme="minorHAnsi" w:hAnsiTheme="minorHAnsi"/>
      <w:color w:val="000000"/>
      <w:szCs w:val="27"/>
    </w:rPr>
  </w:style>
  <w:style w:type="character" w:customStyle="1" w:styleId="174">
    <w:name w:val="正文标题1 Char Char Char Char"/>
    <w:qFormat/>
    <w:uiPriority w:val="0"/>
    <w:rPr>
      <w:rFonts w:ascii="Arial Narrow" w:hAnsi="Arial Narrow" w:eastAsia="仿宋_GB2312"/>
      <w:b/>
      <w:color w:val="000000"/>
      <w:kern w:val="10"/>
      <w:sz w:val="28"/>
      <w:szCs w:val="28"/>
      <w:lang w:val="en-US" w:eastAsia="zh-CN" w:bidi="ar-SA"/>
    </w:rPr>
  </w:style>
  <w:style w:type="character" w:customStyle="1" w:styleId="175">
    <w:name w:val="纯文本 Char Char2"/>
    <w:qFormat/>
    <w:uiPriority w:val="0"/>
    <w:rPr>
      <w:rFonts w:ascii="宋体" w:hAnsi="Courier New" w:eastAsia="宋体" w:cs="Courier New"/>
      <w:kern w:val="2"/>
      <w:sz w:val="21"/>
      <w:szCs w:val="21"/>
      <w:lang w:val="en-US" w:eastAsia="zh-CN" w:bidi="ar-SA"/>
    </w:rPr>
  </w:style>
  <w:style w:type="character" w:customStyle="1" w:styleId="176">
    <w:name w:val="书籍标题1"/>
    <w:qFormat/>
    <w:uiPriority w:val="33"/>
    <w:rPr>
      <w:rFonts w:ascii="Times New Roman" w:hAnsi="Times New Roman" w:eastAsia="宋体"/>
      <w:b/>
      <w:bCs/>
      <w:spacing w:val="0"/>
      <w:kern w:val="0"/>
      <w:position w:val="0"/>
      <w:sz w:val="28"/>
      <w:szCs w:val="44"/>
      <w:vertAlign w:val="baseline"/>
    </w:rPr>
  </w:style>
  <w:style w:type="character" w:customStyle="1" w:styleId="177">
    <w:name w:val="正文格式 Char"/>
    <w:link w:val="178"/>
    <w:qFormat/>
    <w:uiPriority w:val="0"/>
    <w:rPr>
      <w:rFonts w:eastAsia="宋体"/>
      <w:snapToGrid w:val="0"/>
      <w:kern w:val="2"/>
      <w:sz w:val="28"/>
      <w:szCs w:val="28"/>
    </w:rPr>
  </w:style>
  <w:style w:type="paragraph" w:customStyle="1" w:styleId="178">
    <w:name w:val="正文格式"/>
    <w:basedOn w:val="1"/>
    <w:link w:val="177"/>
    <w:qFormat/>
    <w:uiPriority w:val="0"/>
    <w:pPr>
      <w:adjustRightInd w:val="0"/>
      <w:snapToGrid w:val="0"/>
      <w:spacing w:line="480" w:lineRule="exact"/>
      <w:ind w:firstLine="567"/>
      <w:jc w:val="both"/>
    </w:pPr>
    <w:rPr>
      <w:rFonts w:eastAsia="宋体" w:asciiTheme="minorHAnsi" w:hAnsiTheme="minorHAnsi"/>
      <w:snapToGrid w:val="0"/>
      <w:sz w:val="28"/>
      <w:szCs w:val="28"/>
    </w:rPr>
  </w:style>
  <w:style w:type="character" w:customStyle="1" w:styleId="179">
    <w:name w:val="font1"/>
    <w:qFormat/>
    <w:uiPriority w:val="0"/>
    <w:rPr>
      <w:rFonts w:eastAsia="宋体"/>
      <w:color w:val="000000"/>
      <w:kern w:val="2"/>
      <w:sz w:val="24"/>
      <w:szCs w:val="24"/>
      <w:u w:val="none"/>
      <w:lang w:val="en-US" w:eastAsia="zh-CN" w:bidi="ar-SA"/>
    </w:rPr>
  </w:style>
  <w:style w:type="character" w:customStyle="1" w:styleId="180">
    <w:name w:val="表格132 Char"/>
    <w:link w:val="181"/>
    <w:qFormat/>
    <w:uiPriority w:val="0"/>
    <w:rPr>
      <w:rFonts w:eastAsia="宋体"/>
      <w:color w:val="000000"/>
      <w:kern w:val="2"/>
      <w:sz w:val="24"/>
      <w:szCs w:val="24"/>
    </w:rPr>
  </w:style>
  <w:style w:type="paragraph" w:customStyle="1" w:styleId="181">
    <w:name w:val="表格132"/>
    <w:basedOn w:val="1"/>
    <w:link w:val="180"/>
    <w:qFormat/>
    <w:uiPriority w:val="0"/>
    <w:pPr>
      <w:widowControl/>
      <w:spacing w:line="240" w:lineRule="auto"/>
      <w:ind w:firstLine="0" w:firstLineChars="0"/>
      <w:jc w:val="center"/>
    </w:pPr>
    <w:rPr>
      <w:rFonts w:eastAsia="宋体" w:asciiTheme="minorHAnsi" w:hAnsiTheme="minorHAnsi"/>
      <w:color w:val="000000"/>
      <w:szCs w:val="24"/>
    </w:rPr>
  </w:style>
  <w:style w:type="character" w:customStyle="1" w:styleId="182">
    <w:name w:val="textindent"/>
    <w:basedOn w:val="58"/>
    <w:qFormat/>
    <w:uiPriority w:val="0"/>
    <w:rPr>
      <w:bCs/>
      <w:kern w:val="44"/>
      <w:sz w:val="28"/>
      <w:szCs w:val="44"/>
    </w:rPr>
  </w:style>
  <w:style w:type="character" w:customStyle="1" w:styleId="183">
    <w:name w:val="样式 标题 3 + 宋体 小三 黑色 Char"/>
    <w:link w:val="184"/>
    <w:qFormat/>
    <w:uiPriority w:val="0"/>
    <w:rPr>
      <w:rFonts w:ascii="宋体" w:hAnsi="宋体" w:eastAsia="宋体"/>
      <w:b/>
      <w:bCs/>
      <w:color w:val="000000"/>
      <w:kern w:val="2"/>
      <w:sz w:val="24"/>
      <w:szCs w:val="32"/>
    </w:rPr>
  </w:style>
  <w:style w:type="paragraph" w:customStyle="1" w:styleId="184">
    <w:name w:val="样式 标题 3 + 宋体 小三 黑色"/>
    <w:basedOn w:val="5"/>
    <w:link w:val="183"/>
    <w:qFormat/>
    <w:uiPriority w:val="0"/>
    <w:pPr>
      <w:spacing w:before="0" w:after="0" w:line="360" w:lineRule="auto"/>
      <w:ind w:firstLine="0" w:firstLineChars="0"/>
      <w:jc w:val="both"/>
    </w:pPr>
    <w:rPr>
      <w:rFonts w:ascii="宋体" w:hAnsi="宋体" w:eastAsia="宋体"/>
      <w:color w:val="000000"/>
      <w:sz w:val="24"/>
    </w:rPr>
  </w:style>
  <w:style w:type="character" w:customStyle="1" w:styleId="185">
    <w:name w:val="正文缩进 字符"/>
    <w:link w:val="16"/>
    <w:qFormat/>
    <w:uiPriority w:val="0"/>
    <w:rPr>
      <w:rFonts w:ascii="宋体" w:hAnsi="宋体" w:eastAsia="宋体" w:cs="Times New Roman"/>
      <w:b/>
      <w:color w:val="000000"/>
      <w:kern w:val="2"/>
      <w:sz w:val="24"/>
      <w:szCs w:val="24"/>
    </w:rPr>
  </w:style>
  <w:style w:type="character" w:customStyle="1" w:styleId="186">
    <w:name w:val="font91"/>
    <w:qFormat/>
    <w:uiPriority w:val="0"/>
    <w:rPr>
      <w:rFonts w:ascii="font-weight : 400" w:hAnsi="font-weight : 400" w:eastAsia="font-weight : 400" w:cs="font-weight : 400"/>
      <w:bCs/>
      <w:color w:val="000000"/>
      <w:kern w:val="44"/>
      <w:sz w:val="20"/>
      <w:szCs w:val="20"/>
      <w:u w:val="none"/>
    </w:rPr>
  </w:style>
  <w:style w:type="character" w:customStyle="1" w:styleId="187">
    <w:name w:val="正文 段 + 仿宋_GB2312 四号 首行缩进:  2 字符 行距: 1.5 倍行距 Char"/>
    <w:link w:val="188"/>
    <w:qFormat/>
    <w:uiPriority w:val="0"/>
    <w:rPr>
      <w:rFonts w:ascii="仿宋_GB2312" w:hAnsi="仿宋" w:eastAsia="仿宋_GB2312"/>
      <w:kern w:val="2"/>
      <w:sz w:val="28"/>
      <w:szCs w:val="24"/>
    </w:rPr>
  </w:style>
  <w:style w:type="paragraph" w:customStyle="1" w:styleId="188">
    <w:name w:val="正文 段 + 仿宋_GB2312 四号 首行缩进:  2 字符 行距: 1.5 倍行距"/>
    <w:basedOn w:val="1"/>
    <w:next w:val="1"/>
    <w:link w:val="187"/>
    <w:qFormat/>
    <w:uiPriority w:val="0"/>
    <w:pPr>
      <w:spacing w:after="120"/>
      <w:ind w:firstLine="561" w:firstLineChars="0"/>
      <w:jc w:val="both"/>
    </w:pPr>
    <w:rPr>
      <w:rFonts w:ascii="仿宋_GB2312" w:hAnsi="仿宋"/>
      <w:sz w:val="28"/>
      <w:szCs w:val="24"/>
    </w:rPr>
  </w:style>
  <w:style w:type="character" w:customStyle="1" w:styleId="189">
    <w:name w:val="标题5 Char"/>
    <w:qFormat/>
    <w:uiPriority w:val="0"/>
    <w:rPr>
      <w:rFonts w:ascii="宋体" w:hAnsi="Courier New" w:eastAsia="宋体" w:cs="Courier New"/>
      <w:kern w:val="2"/>
      <w:sz w:val="28"/>
      <w:szCs w:val="21"/>
      <w:lang w:val="en-US" w:eastAsia="zh-CN" w:bidi="ar-SA"/>
    </w:rPr>
  </w:style>
  <w:style w:type="character" w:customStyle="1" w:styleId="190">
    <w:name w:val="标题 2 Char"/>
    <w:qFormat/>
    <w:uiPriority w:val="0"/>
    <w:rPr>
      <w:rFonts w:ascii="Arial" w:hAnsi="Arial" w:eastAsia="黑体"/>
      <w:b/>
      <w:bCs/>
      <w:kern w:val="2"/>
      <w:sz w:val="32"/>
      <w:szCs w:val="32"/>
      <w:lang w:val="en-US" w:eastAsia="zh-CN" w:bidi="ar-SA"/>
    </w:rPr>
  </w:style>
  <w:style w:type="character" w:customStyle="1" w:styleId="191">
    <w:name w:val="正文文本 Char2"/>
    <w:semiHidden/>
    <w:qFormat/>
    <w:uiPriority w:val="99"/>
  </w:style>
  <w:style w:type="character" w:customStyle="1" w:styleId="192">
    <w:name w:val="样式 宋体 四号"/>
    <w:qFormat/>
    <w:uiPriority w:val="0"/>
    <w:rPr>
      <w:rFonts w:ascii="宋体" w:hAnsi="宋体" w:eastAsia="宋体"/>
      <w:kern w:val="2"/>
      <w:sz w:val="24"/>
      <w:lang w:val="en-US" w:eastAsia="zh-CN" w:bidi="ar-SA"/>
    </w:rPr>
  </w:style>
  <w:style w:type="character" w:customStyle="1" w:styleId="193">
    <w:name w:val="标题 1 Char"/>
    <w:qFormat/>
    <w:uiPriority w:val="0"/>
    <w:rPr>
      <w:rFonts w:ascii="宋体" w:hAnsi="Roman PS" w:eastAsia="宋体"/>
      <w:b/>
      <w:kern w:val="44"/>
      <w:sz w:val="36"/>
      <w:szCs w:val="28"/>
      <w:lang w:val="en-US" w:eastAsia="zh-CN" w:bidi="ar-SA"/>
    </w:rPr>
  </w:style>
  <w:style w:type="character" w:customStyle="1" w:styleId="194">
    <w:name w:val="表格 Char"/>
    <w:link w:val="195"/>
    <w:qFormat/>
    <w:uiPriority w:val="0"/>
    <w:rPr>
      <w:rFonts w:ascii="Calibri" w:hAnsi="Calibri" w:eastAsia="楷体_GB2312"/>
      <w:kern w:val="2"/>
      <w:sz w:val="24"/>
      <w:lang w:eastAsia="en-US" w:bidi="en-US"/>
    </w:rPr>
  </w:style>
  <w:style w:type="paragraph" w:customStyle="1" w:styleId="195">
    <w:name w:val="表格"/>
    <w:basedOn w:val="1"/>
    <w:link w:val="194"/>
    <w:qFormat/>
    <w:uiPriority w:val="0"/>
    <w:pPr>
      <w:widowControl/>
      <w:spacing w:line="240" w:lineRule="auto"/>
      <w:ind w:firstLine="0" w:firstLineChars="0"/>
      <w:jc w:val="center"/>
    </w:pPr>
    <w:rPr>
      <w:rFonts w:ascii="Calibri" w:hAnsi="Calibri" w:eastAsia="楷体_GB2312"/>
      <w:szCs w:val="20"/>
      <w:lang w:eastAsia="en-US" w:bidi="en-US"/>
    </w:rPr>
  </w:style>
  <w:style w:type="character" w:customStyle="1" w:styleId="196">
    <w:name w:val="样式 正文1 + 首行缩进:  2 字符 Char3"/>
    <w:link w:val="197"/>
    <w:qFormat/>
    <w:uiPriority w:val="0"/>
    <w:rPr>
      <w:rFonts w:ascii="宋体" w:eastAsia="宋体"/>
      <w:kern w:val="2"/>
      <w:sz w:val="24"/>
      <w:szCs w:val="24"/>
    </w:rPr>
  </w:style>
  <w:style w:type="paragraph" w:customStyle="1" w:styleId="197">
    <w:name w:val="样式 正文1 + 首行缩进:  2 字符"/>
    <w:basedOn w:val="1"/>
    <w:link w:val="196"/>
    <w:qFormat/>
    <w:uiPriority w:val="0"/>
    <w:pPr>
      <w:jc w:val="both"/>
    </w:pPr>
    <w:rPr>
      <w:rFonts w:ascii="宋体" w:eastAsia="宋体" w:hAnsiTheme="minorHAnsi"/>
      <w:szCs w:val="24"/>
    </w:rPr>
  </w:style>
  <w:style w:type="character" w:customStyle="1" w:styleId="198">
    <w:name w:val="font31"/>
    <w:qFormat/>
    <w:uiPriority w:val="0"/>
    <w:rPr>
      <w:rFonts w:hint="eastAsia" w:ascii="仿宋_GB2312" w:eastAsia="仿宋_GB2312" w:cs="仿宋_GB2312"/>
      <w:bCs/>
      <w:color w:val="000000"/>
      <w:kern w:val="44"/>
      <w:sz w:val="22"/>
      <w:szCs w:val="22"/>
      <w:u w:val="none"/>
    </w:rPr>
  </w:style>
  <w:style w:type="character" w:customStyle="1" w:styleId="199">
    <w:name w:val="正文首行缩进 Char Char"/>
    <w:qFormat/>
    <w:uiPriority w:val="0"/>
    <w:rPr>
      <w:rFonts w:ascii="宋体" w:eastAsia="宋体"/>
      <w:kern w:val="2"/>
      <w:sz w:val="28"/>
      <w:szCs w:val="28"/>
      <w:lang w:val="en-US" w:eastAsia="zh-CN" w:bidi="ar-SA"/>
    </w:rPr>
  </w:style>
  <w:style w:type="character" w:customStyle="1" w:styleId="200">
    <w:name w:val="表格标题（使用1） Char"/>
    <w:link w:val="201"/>
    <w:qFormat/>
    <w:uiPriority w:val="0"/>
    <w:rPr>
      <w:rFonts w:ascii="宋体" w:hAnsi="宋体" w:eastAsia="宋体"/>
      <w:b/>
      <w:kern w:val="2"/>
      <w:sz w:val="24"/>
      <w:szCs w:val="24"/>
    </w:rPr>
  </w:style>
  <w:style w:type="paragraph" w:customStyle="1" w:styleId="201">
    <w:name w:val="表格标题（使用1）"/>
    <w:basedOn w:val="1"/>
    <w:link w:val="200"/>
    <w:qFormat/>
    <w:uiPriority w:val="0"/>
    <w:pPr>
      <w:adjustRightInd w:val="0"/>
      <w:snapToGrid w:val="0"/>
      <w:spacing w:before="120" w:after="48" w:line="240" w:lineRule="auto"/>
      <w:ind w:firstLine="0" w:firstLineChars="0"/>
      <w:jc w:val="center"/>
      <w:textAlignment w:val="baseline"/>
    </w:pPr>
    <w:rPr>
      <w:rFonts w:ascii="宋体" w:hAnsi="宋体" w:eastAsia="宋体"/>
      <w:b/>
      <w:szCs w:val="24"/>
    </w:rPr>
  </w:style>
  <w:style w:type="character" w:customStyle="1" w:styleId="202">
    <w:name w:val="样式 宋体 小三"/>
    <w:qFormat/>
    <w:uiPriority w:val="0"/>
    <w:rPr>
      <w:sz w:val="28"/>
    </w:rPr>
  </w:style>
  <w:style w:type="character" w:customStyle="1" w:styleId="203">
    <w:name w:val="font101"/>
    <w:qFormat/>
    <w:uiPriority w:val="0"/>
    <w:rPr>
      <w:rFonts w:hint="default" w:ascii="font-weight : 400" w:hAnsi="font-weight : 400" w:eastAsia="font-weight : 400" w:cs="font-weight : 400"/>
      <w:bCs/>
      <w:color w:val="000000"/>
      <w:kern w:val="44"/>
      <w:sz w:val="20"/>
      <w:szCs w:val="20"/>
      <w:u w:val="none"/>
    </w:rPr>
  </w:style>
  <w:style w:type="character" w:customStyle="1" w:styleId="204">
    <w:name w:val="文字 Char"/>
    <w:link w:val="205"/>
    <w:qFormat/>
    <w:uiPriority w:val="0"/>
    <w:rPr>
      <w:rFonts w:ascii="宋体" w:hAnsi="宋体" w:eastAsia="宋体"/>
      <w:kern w:val="2"/>
      <w:sz w:val="28"/>
      <w:szCs w:val="32"/>
    </w:rPr>
  </w:style>
  <w:style w:type="paragraph" w:customStyle="1" w:styleId="205">
    <w:name w:val="文字"/>
    <w:basedOn w:val="1"/>
    <w:link w:val="204"/>
    <w:qFormat/>
    <w:uiPriority w:val="0"/>
    <w:pPr>
      <w:tabs>
        <w:tab w:val="left" w:pos="1200"/>
      </w:tabs>
      <w:spacing w:line="240" w:lineRule="auto"/>
      <w:jc w:val="both"/>
    </w:pPr>
    <w:rPr>
      <w:rFonts w:ascii="宋体" w:hAnsi="宋体" w:eastAsia="宋体"/>
      <w:sz w:val="28"/>
      <w:szCs w:val="32"/>
    </w:rPr>
  </w:style>
  <w:style w:type="character" w:customStyle="1" w:styleId="206">
    <w:name w:val="font21"/>
    <w:qFormat/>
    <w:uiPriority w:val="0"/>
    <w:rPr>
      <w:rFonts w:hint="eastAsia" w:ascii="仿宋_GB2312" w:eastAsia="仿宋_GB2312" w:cs="仿宋_GB2312"/>
      <w:bCs/>
      <w:color w:val="000000"/>
      <w:kern w:val="44"/>
      <w:sz w:val="22"/>
      <w:szCs w:val="22"/>
      <w:u w:val="none"/>
      <w:vertAlign w:val="superscript"/>
    </w:rPr>
  </w:style>
  <w:style w:type="character" w:customStyle="1" w:styleId="207">
    <w:name w:val="页眉 字符1"/>
    <w:qFormat/>
    <w:uiPriority w:val="99"/>
    <w:rPr>
      <w:kern w:val="2"/>
      <w:sz w:val="18"/>
      <w:szCs w:val="18"/>
    </w:rPr>
  </w:style>
  <w:style w:type="character" w:customStyle="1" w:styleId="208">
    <w:name w:val="正文标题1 Char1 Char Char"/>
    <w:qFormat/>
    <w:uiPriority w:val="0"/>
    <w:rPr>
      <w:rFonts w:ascii="Arial Narrow" w:hAnsi="Arial Narrow" w:eastAsia="仿宋_GB2312"/>
      <w:b/>
      <w:color w:val="000000"/>
      <w:kern w:val="10"/>
      <w:sz w:val="28"/>
      <w:szCs w:val="28"/>
      <w:lang w:val="en-US" w:eastAsia="zh-CN" w:bidi="ar-SA"/>
    </w:rPr>
  </w:style>
  <w:style w:type="character" w:customStyle="1" w:styleId="209">
    <w:name w:val="明显参考1"/>
    <w:qFormat/>
    <w:uiPriority w:val="0"/>
    <w:rPr>
      <w:rFonts w:eastAsia="宋体"/>
      <w:b/>
      <w:bCs/>
      <w:smallCaps/>
      <w:color w:val="C0504D"/>
      <w:spacing w:val="5"/>
      <w:kern w:val="2"/>
      <w:sz w:val="24"/>
      <w:u w:val="single"/>
      <w:lang w:val="en-US" w:eastAsia="zh-CN" w:bidi="ar-SA"/>
    </w:rPr>
  </w:style>
  <w:style w:type="character" w:customStyle="1" w:styleId="210">
    <w:name w:val="font11"/>
    <w:qFormat/>
    <w:uiPriority w:val="0"/>
    <w:rPr>
      <w:rFonts w:hint="eastAsia" w:ascii="仿宋_GB2312" w:eastAsia="仿宋_GB2312" w:cs="仿宋_GB2312"/>
      <w:bCs/>
      <w:strike/>
      <w:color w:val="000000"/>
      <w:kern w:val="44"/>
      <w:sz w:val="22"/>
      <w:szCs w:val="22"/>
    </w:rPr>
  </w:style>
  <w:style w:type="character" w:customStyle="1" w:styleId="211">
    <w:name w:val="节标题 Char"/>
    <w:qFormat/>
    <w:uiPriority w:val="0"/>
    <w:rPr>
      <w:rFonts w:ascii="Arial" w:hAnsi="Arial" w:eastAsia="华文中宋"/>
      <w:b/>
      <w:kern w:val="2"/>
      <w:sz w:val="32"/>
      <w:lang w:val="en-US" w:eastAsia="zh-CN" w:bidi="ar-SA"/>
    </w:rPr>
  </w:style>
  <w:style w:type="character" w:customStyle="1" w:styleId="212">
    <w:name w:val="正文字体 Char"/>
    <w:link w:val="213"/>
    <w:qFormat/>
    <w:uiPriority w:val="0"/>
    <w:rPr>
      <w:rFonts w:eastAsia="宋体"/>
      <w:kern w:val="2"/>
      <w:sz w:val="28"/>
      <w:szCs w:val="28"/>
    </w:rPr>
  </w:style>
  <w:style w:type="paragraph" w:customStyle="1" w:styleId="213">
    <w:name w:val="正文字体"/>
    <w:basedOn w:val="1"/>
    <w:link w:val="212"/>
    <w:qFormat/>
    <w:uiPriority w:val="0"/>
    <w:pPr>
      <w:adjustRightInd w:val="0"/>
      <w:snapToGrid w:val="0"/>
      <w:jc w:val="both"/>
    </w:pPr>
    <w:rPr>
      <w:rFonts w:eastAsia="宋体" w:asciiTheme="minorHAnsi" w:hAnsiTheme="minorHAnsi"/>
      <w:sz w:val="28"/>
      <w:szCs w:val="28"/>
    </w:rPr>
  </w:style>
  <w:style w:type="character" w:customStyle="1" w:styleId="214">
    <w:name w:val="正文文本缩进 Char1"/>
    <w:semiHidden/>
    <w:qFormat/>
    <w:uiPriority w:val="99"/>
  </w:style>
  <w:style w:type="character" w:customStyle="1" w:styleId="215">
    <w:name w:val="样式 样式 样式 正文首行缩进 + 首行缩进:  2 字符 + 首行缩进:  2 字符 + 首行缩进:  2 字符 Char"/>
    <w:link w:val="216"/>
    <w:qFormat/>
    <w:uiPriority w:val="0"/>
    <w:rPr>
      <w:rFonts w:ascii="Arial Narrow" w:hAnsi="Arial Narrow" w:eastAsia="仿宋_GB2312"/>
      <w:sz w:val="28"/>
    </w:rPr>
  </w:style>
  <w:style w:type="paragraph" w:customStyle="1" w:styleId="216">
    <w:name w:val="样式 样式 样式 正文首行缩进 + 首行缩进:  2 字符 + 首行缩进:  2 字符 + 首行缩进:  2 字符"/>
    <w:basedOn w:val="1"/>
    <w:link w:val="215"/>
    <w:qFormat/>
    <w:uiPriority w:val="0"/>
    <w:pPr>
      <w:widowControl/>
      <w:spacing w:line="560" w:lineRule="exact"/>
      <w:ind w:firstLine="560"/>
    </w:pPr>
    <w:rPr>
      <w:rFonts w:ascii="Arial Narrow" w:hAnsi="Arial Narrow"/>
      <w:kern w:val="0"/>
      <w:sz w:val="28"/>
      <w:szCs w:val="20"/>
    </w:rPr>
  </w:style>
  <w:style w:type="character" w:customStyle="1" w:styleId="217">
    <w:name w:val="表标题 Char"/>
    <w:link w:val="218"/>
    <w:qFormat/>
    <w:uiPriority w:val="0"/>
    <w:rPr>
      <w:rFonts w:ascii="黑体" w:hAnsi="宋体" w:eastAsia="黑体"/>
      <w:bCs/>
      <w:sz w:val="24"/>
    </w:rPr>
  </w:style>
  <w:style w:type="paragraph" w:customStyle="1" w:styleId="218">
    <w:name w:val="表标题"/>
    <w:basedOn w:val="1"/>
    <w:next w:val="1"/>
    <w:link w:val="217"/>
    <w:qFormat/>
    <w:uiPriority w:val="0"/>
    <w:pPr>
      <w:adjustRightInd w:val="0"/>
      <w:snapToGrid w:val="0"/>
      <w:spacing w:beforeLines="50" w:afterLines="20" w:line="240" w:lineRule="auto"/>
      <w:ind w:firstLine="600" w:firstLineChars="600"/>
      <w:textAlignment w:val="baseline"/>
    </w:pPr>
    <w:rPr>
      <w:rFonts w:ascii="黑体" w:hAnsi="宋体" w:eastAsia="黑体"/>
      <w:bCs/>
      <w:kern w:val="0"/>
      <w:szCs w:val="20"/>
    </w:rPr>
  </w:style>
  <w:style w:type="character" w:customStyle="1" w:styleId="219">
    <w:name w:val="font14lancu1"/>
    <w:qFormat/>
    <w:uiPriority w:val="0"/>
    <w:rPr>
      <w:rFonts w:eastAsia="宋体"/>
      <w:b/>
      <w:bCs/>
      <w:color w:val="004DDE"/>
      <w:kern w:val="2"/>
      <w:sz w:val="21"/>
      <w:szCs w:val="21"/>
      <w:u w:val="none"/>
      <w:lang w:val="en-US" w:eastAsia="zh-CN" w:bidi="ar-SA"/>
    </w:rPr>
  </w:style>
  <w:style w:type="paragraph" w:customStyle="1" w:styleId="220">
    <w:name w:val="样式 节标题 + 黑色 段前: 0.5 行 段后: 0.5 行 行距: 单倍行距"/>
    <w:basedOn w:val="1"/>
    <w:qFormat/>
    <w:uiPriority w:val="0"/>
    <w:pPr>
      <w:tabs>
        <w:tab w:val="left" w:pos="5327"/>
        <w:tab w:val="left" w:pos="6326"/>
        <w:tab w:val="left" w:pos="7230"/>
        <w:tab w:val="left" w:pos="9301"/>
      </w:tabs>
      <w:spacing w:beforeLines="50" w:afterLines="50" w:line="500" w:lineRule="exact"/>
      <w:ind w:firstLine="560"/>
      <w:outlineLvl w:val="1"/>
    </w:pPr>
    <w:rPr>
      <w:rFonts w:ascii="仿宋_GB2312" w:hAnsi="Arial Narrow" w:eastAsia="华文中宋" w:cs="Times New Roman"/>
      <w:b/>
      <w:bCs/>
      <w:kern w:val="10"/>
      <w:sz w:val="32"/>
      <w:szCs w:val="32"/>
    </w:rPr>
  </w:style>
  <w:style w:type="paragraph" w:customStyle="1" w:styleId="221">
    <w:name w:val="样式 样式 标题 1 + 宋体 小二 居中 段前: 0.5 行 段后: 9.85 磅 行距: 1.5 倍行距 + 段前: 0.5..."/>
    <w:basedOn w:val="3"/>
    <w:qFormat/>
    <w:uiPriority w:val="0"/>
    <w:pPr>
      <w:spacing w:beforeLines="50" w:line="0" w:lineRule="atLeast"/>
    </w:pPr>
    <w:rPr>
      <w:rFonts w:eastAsia="黑体"/>
      <w:sz w:val="30"/>
    </w:rPr>
  </w:style>
  <w:style w:type="paragraph" w:customStyle="1" w:styleId="222">
    <w:name w:val="样式 (西文) 仿宋_GB2312 黑色 首行缩进:  2 字符 行距: 固定值 28 磅"/>
    <w:basedOn w:val="1"/>
    <w:qFormat/>
    <w:uiPriority w:val="0"/>
    <w:pPr>
      <w:tabs>
        <w:tab w:val="left" w:pos="5327"/>
        <w:tab w:val="left" w:pos="6326"/>
        <w:tab w:val="left" w:pos="7230"/>
        <w:tab w:val="left" w:pos="9301"/>
      </w:tabs>
      <w:spacing w:line="560" w:lineRule="exact"/>
      <w:ind w:firstLine="560"/>
      <w:jc w:val="both"/>
    </w:pPr>
    <w:rPr>
      <w:rFonts w:ascii="仿宋_GB2312" w:hAnsi="Arial Narrow" w:cs="宋体"/>
      <w:color w:val="000000"/>
      <w:sz w:val="28"/>
      <w:szCs w:val="20"/>
    </w:rPr>
  </w:style>
  <w:style w:type="paragraph" w:customStyle="1" w:styleId="223">
    <w:name w:val="6"/>
    <w:basedOn w:val="1"/>
    <w:link w:val="224"/>
    <w:qFormat/>
    <w:uiPriority w:val="0"/>
    <w:pPr>
      <w:spacing w:line="560" w:lineRule="exact"/>
      <w:ind w:firstLine="560"/>
      <w:jc w:val="both"/>
    </w:pPr>
    <w:rPr>
      <w:rFonts w:cs="Times New Roman"/>
      <w:sz w:val="28"/>
      <w:szCs w:val="24"/>
    </w:rPr>
  </w:style>
  <w:style w:type="character" w:customStyle="1" w:styleId="224">
    <w:name w:val="6 Char"/>
    <w:link w:val="223"/>
    <w:qFormat/>
    <w:uiPriority w:val="0"/>
    <w:rPr>
      <w:rFonts w:ascii="Times New Roman" w:hAnsi="Times New Roman" w:eastAsia="仿宋_GB2312" w:cs="Times New Roman"/>
      <w:kern w:val="2"/>
      <w:sz w:val="28"/>
      <w:szCs w:val="24"/>
    </w:rPr>
  </w:style>
  <w:style w:type="paragraph" w:customStyle="1" w:styleId="225">
    <w:name w:val="纯文本1"/>
    <w:basedOn w:val="1"/>
    <w:qFormat/>
    <w:uiPriority w:val="0"/>
    <w:pPr>
      <w:adjustRightInd w:val="0"/>
      <w:spacing w:line="240" w:lineRule="auto"/>
      <w:ind w:firstLine="0" w:firstLineChars="0"/>
      <w:jc w:val="both"/>
      <w:textAlignment w:val="baseline"/>
    </w:pPr>
    <w:rPr>
      <w:rFonts w:ascii="宋体" w:hAnsi="Courier New" w:eastAsia="宋体" w:cs="Times New Roman"/>
      <w:sz w:val="21"/>
      <w:szCs w:val="20"/>
    </w:rPr>
  </w:style>
  <w:style w:type="paragraph" w:customStyle="1" w:styleId="226">
    <w:name w:val="p0"/>
    <w:basedOn w:val="1"/>
    <w:qFormat/>
    <w:uiPriority w:val="0"/>
    <w:pPr>
      <w:widowControl/>
      <w:spacing w:line="240" w:lineRule="auto"/>
      <w:ind w:firstLine="0" w:firstLineChars="0"/>
      <w:jc w:val="both"/>
    </w:pPr>
    <w:rPr>
      <w:rFonts w:eastAsia="宋体" w:cs="Times New Roman"/>
      <w:kern w:val="0"/>
      <w:sz w:val="28"/>
      <w:szCs w:val="28"/>
    </w:rPr>
  </w:style>
  <w:style w:type="paragraph" w:customStyle="1" w:styleId="227">
    <w:name w:val="！WBL3三标"/>
    <w:basedOn w:val="5"/>
    <w:qFormat/>
    <w:uiPriority w:val="0"/>
    <w:pPr>
      <w:snapToGrid w:val="0"/>
      <w:spacing w:before="120" w:after="120" w:line="240" w:lineRule="auto"/>
      <w:ind w:right="210" w:firstLine="100" w:firstLineChars="100"/>
      <w:jc w:val="both"/>
      <w:textAlignment w:val="center"/>
    </w:pPr>
    <w:rPr>
      <w:rFonts w:ascii="黑体" w:hAnsi="黑体" w:eastAsia="黑体" w:cs="Times New Roman"/>
      <w:b w:val="0"/>
      <w:sz w:val="28"/>
      <w:szCs w:val="28"/>
    </w:rPr>
  </w:style>
  <w:style w:type="paragraph" w:customStyle="1" w:styleId="228">
    <w:name w:val="样式 标题 2 + 行距: 单倍行距"/>
    <w:basedOn w:val="4"/>
    <w:qFormat/>
    <w:uiPriority w:val="0"/>
    <w:pPr>
      <w:spacing w:before="0" w:after="0" w:line="240" w:lineRule="auto"/>
      <w:ind w:firstLine="643"/>
    </w:pPr>
    <w:rPr>
      <w:rFonts w:ascii="宋体" w:hAnsi="宋体" w:eastAsia="宋体" w:cs="宋体"/>
      <w:sz w:val="28"/>
      <w:szCs w:val="20"/>
    </w:rPr>
  </w:style>
  <w:style w:type="paragraph" w:customStyle="1" w:styleId="229">
    <w:name w:val="1 Char"/>
    <w:basedOn w:val="1"/>
    <w:qFormat/>
    <w:uiPriority w:val="0"/>
    <w:pPr>
      <w:jc w:val="both"/>
    </w:pPr>
    <w:rPr>
      <w:rFonts w:eastAsia="宋体" w:cs="Times New Roman"/>
      <w:szCs w:val="20"/>
    </w:rPr>
  </w:style>
  <w:style w:type="paragraph" w:customStyle="1" w:styleId="230">
    <w:name w:val="xl37"/>
    <w:basedOn w:val="1"/>
    <w:qFormat/>
    <w:uiPriority w:val="0"/>
    <w:pPr>
      <w:widowControl/>
      <w:pBdr>
        <w:top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231">
    <w:name w:val="标题5"/>
    <w:basedOn w:val="29"/>
    <w:qFormat/>
    <w:uiPriority w:val="0"/>
    <w:pPr>
      <w:ind w:firstLine="560" w:firstLineChars="200"/>
    </w:pPr>
    <w:rPr>
      <w:sz w:val="28"/>
    </w:rPr>
  </w:style>
  <w:style w:type="paragraph" w:customStyle="1" w:styleId="23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23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kern w:val="0"/>
      <w:szCs w:val="24"/>
    </w:rPr>
  </w:style>
  <w:style w:type="paragraph" w:customStyle="1" w:styleId="2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2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32"/>
      <w:szCs w:val="32"/>
      <w:lang w:bidi="as-IN"/>
    </w:rPr>
  </w:style>
  <w:style w:type="paragraph" w:customStyle="1" w:styleId="236">
    <w:name w:val="xl78"/>
    <w:basedOn w:val="1"/>
    <w:qFormat/>
    <w:uiPriority w:val="0"/>
    <w:pPr>
      <w:widowControl/>
      <w:spacing w:before="100" w:beforeAutospacing="1" w:after="100" w:afterAutospacing="1" w:line="240" w:lineRule="auto"/>
      <w:ind w:firstLine="0" w:firstLineChars="0"/>
      <w:jc w:val="center"/>
    </w:pPr>
    <w:rPr>
      <w:rFonts w:ascii="宋体" w:hAnsi="宋体" w:eastAsia="宋体" w:cs="宋体"/>
      <w:b/>
      <w:bCs/>
      <w:color w:val="FF0000"/>
      <w:kern w:val="0"/>
      <w:sz w:val="20"/>
      <w:szCs w:val="20"/>
    </w:rPr>
  </w:style>
  <w:style w:type="paragraph" w:customStyle="1" w:styleId="237">
    <w:name w:val="正文5"/>
    <w:basedOn w:val="1"/>
    <w:qFormat/>
    <w:uiPriority w:val="0"/>
    <w:pPr>
      <w:snapToGrid w:val="0"/>
      <w:spacing w:line="480" w:lineRule="exact"/>
      <w:ind w:firstLine="560"/>
      <w:jc w:val="both"/>
    </w:pPr>
    <w:rPr>
      <w:rFonts w:hAnsi="宋体" w:eastAsia="宋体" w:cs="Times New Roman"/>
      <w:sz w:val="28"/>
      <w:szCs w:val="28"/>
    </w:rPr>
  </w:style>
  <w:style w:type="paragraph" w:customStyle="1" w:styleId="238">
    <w:name w:val="样式 标题 3 + 宋体 小三 黑色 左 段前: 0 磅 段后: 0 磅 行距: 1.5 倍行距"/>
    <w:basedOn w:val="5"/>
    <w:qFormat/>
    <w:uiPriority w:val="0"/>
    <w:pPr>
      <w:spacing w:before="0" w:after="0" w:line="360" w:lineRule="auto"/>
    </w:pPr>
    <w:rPr>
      <w:rFonts w:ascii="宋体" w:hAnsi="宋体" w:eastAsia="宋体" w:cs="宋体"/>
      <w:color w:val="000000"/>
      <w:sz w:val="24"/>
      <w:szCs w:val="20"/>
    </w:rPr>
  </w:style>
  <w:style w:type="paragraph" w:customStyle="1" w:styleId="239">
    <w:name w:val="Char Char Char Char Char Char1 Char"/>
    <w:basedOn w:val="1"/>
    <w:qFormat/>
    <w:uiPriority w:val="0"/>
    <w:pPr>
      <w:spacing w:line="240" w:lineRule="auto"/>
      <w:ind w:firstLine="0" w:firstLineChars="0"/>
      <w:jc w:val="both"/>
    </w:pPr>
    <w:rPr>
      <w:rFonts w:eastAsia="宋体" w:cs="Times New Roman"/>
      <w:bCs/>
      <w:kern w:val="44"/>
      <w:sz w:val="28"/>
      <w:szCs w:val="44"/>
    </w:rPr>
  </w:style>
  <w:style w:type="paragraph" w:customStyle="1" w:styleId="240">
    <w:name w:val="xl81"/>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kern w:val="0"/>
      <w:sz w:val="32"/>
      <w:szCs w:val="32"/>
      <w:lang w:bidi="as-IN"/>
    </w:rPr>
  </w:style>
  <w:style w:type="paragraph" w:customStyle="1" w:styleId="241">
    <w:name w:val="declear1"/>
    <w:basedOn w:val="1"/>
    <w:qFormat/>
    <w:uiPriority w:val="0"/>
    <w:pPr>
      <w:widowControl/>
      <w:spacing w:after="30" w:line="240" w:lineRule="atLeast"/>
      <w:ind w:firstLine="0" w:firstLineChars="0"/>
    </w:pPr>
    <w:rPr>
      <w:rFonts w:ascii="宋体" w:hAnsi="宋体" w:eastAsia="宋体" w:cs="宋体"/>
      <w:vanish/>
      <w:color w:val="999999"/>
      <w:kern w:val="0"/>
      <w:sz w:val="18"/>
      <w:szCs w:val="18"/>
    </w:rPr>
  </w:style>
  <w:style w:type="paragraph" w:customStyle="1" w:styleId="242">
    <w:name w:val="样式 首行缩进:  2 字符"/>
    <w:basedOn w:val="1"/>
    <w:link w:val="243"/>
    <w:qFormat/>
    <w:uiPriority w:val="0"/>
    <w:pPr>
      <w:tabs>
        <w:tab w:val="left" w:pos="5327"/>
        <w:tab w:val="left" w:pos="6326"/>
        <w:tab w:val="left" w:pos="7230"/>
        <w:tab w:val="left" w:pos="9301"/>
      </w:tabs>
      <w:spacing w:line="500" w:lineRule="exact"/>
      <w:ind w:firstLine="560"/>
      <w:jc w:val="both"/>
    </w:pPr>
    <w:rPr>
      <w:rFonts w:ascii="Arial Narrow" w:hAnsi="Arial Narrow" w:cs="宋体"/>
      <w:sz w:val="28"/>
      <w:szCs w:val="20"/>
    </w:rPr>
  </w:style>
  <w:style w:type="character" w:customStyle="1" w:styleId="243">
    <w:name w:val="样式 首行缩进:  2 字符 Char Char"/>
    <w:basedOn w:val="58"/>
    <w:link w:val="242"/>
    <w:qFormat/>
    <w:uiPriority w:val="0"/>
    <w:rPr>
      <w:rFonts w:ascii="Arial Narrow" w:hAnsi="Arial Narrow" w:eastAsia="仿宋_GB2312" w:cs="宋体"/>
      <w:kern w:val="2"/>
      <w:sz w:val="28"/>
    </w:rPr>
  </w:style>
  <w:style w:type="paragraph" w:customStyle="1" w:styleId="244">
    <w:name w:val="！WBL4图表内容"/>
    <w:basedOn w:val="1"/>
    <w:qFormat/>
    <w:uiPriority w:val="0"/>
    <w:pPr>
      <w:widowControl/>
      <w:spacing w:line="240" w:lineRule="auto"/>
      <w:ind w:firstLine="0" w:firstLineChars="0"/>
      <w:jc w:val="center"/>
      <w:textAlignment w:val="center"/>
    </w:pPr>
    <w:rPr>
      <w:rFonts w:eastAsia="宋体" w:cs="宋体"/>
      <w:color w:val="000000"/>
      <w:kern w:val="0"/>
      <w:szCs w:val="24"/>
    </w:rPr>
  </w:style>
  <w:style w:type="paragraph" w:customStyle="1" w:styleId="2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color w:val="FF0000"/>
      <w:kern w:val="0"/>
      <w:sz w:val="20"/>
      <w:szCs w:val="20"/>
    </w:rPr>
  </w:style>
  <w:style w:type="paragraph" w:customStyle="1" w:styleId="2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color w:val="FF0000"/>
      <w:kern w:val="0"/>
      <w:sz w:val="20"/>
      <w:szCs w:val="20"/>
    </w:rPr>
  </w:style>
  <w:style w:type="paragraph" w:customStyle="1" w:styleId="248">
    <w:name w:val="Char Char Char Char Char Char Char Char Char Char"/>
    <w:basedOn w:val="1"/>
    <w:qFormat/>
    <w:uiPriority w:val="0"/>
    <w:pPr>
      <w:widowControl/>
      <w:spacing w:after="160" w:line="240" w:lineRule="exact"/>
      <w:ind w:firstLine="0" w:firstLineChars="0"/>
    </w:pPr>
    <w:rPr>
      <w:rFonts w:eastAsia="宋体" w:cs="Times New Roman"/>
      <w:sz w:val="21"/>
      <w:szCs w:val="20"/>
    </w:rPr>
  </w:style>
  <w:style w:type="paragraph" w:customStyle="1" w:styleId="249">
    <w:name w:val="CM26"/>
    <w:basedOn w:val="245"/>
    <w:next w:val="245"/>
    <w:qFormat/>
    <w:uiPriority w:val="0"/>
    <w:pPr>
      <w:spacing w:line="468" w:lineRule="atLeast"/>
    </w:pPr>
    <w:rPr>
      <w:rFonts w:ascii="黑体" w:eastAsia="黑体" w:cs="Times New Roman"/>
      <w:color w:val="auto"/>
    </w:rPr>
  </w:style>
  <w:style w:type="paragraph" w:customStyle="1" w:styleId="250">
    <w:name w:val="节标题"/>
    <w:basedOn w:val="1"/>
    <w:qFormat/>
    <w:uiPriority w:val="0"/>
    <w:pPr>
      <w:spacing w:before="190" w:after="190" w:line="700" w:lineRule="exact"/>
      <w:ind w:firstLine="0" w:firstLineChars="0"/>
      <w:jc w:val="both"/>
      <w:outlineLvl w:val="1"/>
    </w:pPr>
    <w:rPr>
      <w:rFonts w:ascii="Arial" w:hAnsi="Arial" w:eastAsia="华文中宋" w:cs="Times New Roman"/>
      <w:b/>
      <w:sz w:val="32"/>
      <w:szCs w:val="20"/>
    </w:rPr>
  </w:style>
  <w:style w:type="paragraph" w:customStyle="1" w:styleId="251">
    <w:name w:val="正文1 Char"/>
    <w:basedOn w:val="1"/>
    <w:link w:val="252"/>
    <w:qFormat/>
    <w:uiPriority w:val="0"/>
    <w:pPr>
      <w:tabs>
        <w:tab w:val="left" w:pos="5327"/>
        <w:tab w:val="left" w:pos="6326"/>
        <w:tab w:val="left" w:pos="7230"/>
        <w:tab w:val="left" w:pos="9301"/>
      </w:tabs>
      <w:autoSpaceDE w:val="0"/>
      <w:autoSpaceDN w:val="0"/>
      <w:adjustRightInd w:val="0"/>
      <w:snapToGrid w:val="0"/>
      <w:spacing w:line="500" w:lineRule="exact"/>
    </w:pPr>
    <w:rPr>
      <w:rFonts w:ascii="仿宋_GB2312" w:hAnsi="Arial Narrow" w:cs="Times New Roman"/>
      <w:color w:val="000000"/>
      <w:kern w:val="10"/>
      <w:sz w:val="28"/>
      <w:szCs w:val="28"/>
    </w:rPr>
  </w:style>
  <w:style w:type="character" w:customStyle="1" w:styleId="252">
    <w:name w:val="正文1 Char Char"/>
    <w:link w:val="251"/>
    <w:qFormat/>
    <w:uiPriority w:val="0"/>
    <w:rPr>
      <w:rFonts w:ascii="仿宋_GB2312" w:hAnsi="Arial Narrow" w:eastAsia="仿宋_GB2312" w:cs="Times New Roman"/>
      <w:color w:val="000000"/>
      <w:kern w:val="10"/>
      <w:sz w:val="28"/>
      <w:szCs w:val="28"/>
    </w:rPr>
  </w:style>
  <w:style w:type="paragraph" w:customStyle="1" w:styleId="253">
    <w:name w:val="样式 宋体 四号 黑色 左 行距: 1.5 倍行距"/>
    <w:basedOn w:val="1"/>
    <w:qFormat/>
    <w:uiPriority w:val="0"/>
    <w:rPr>
      <w:rFonts w:ascii="宋体" w:hAnsi="宋体" w:eastAsia="宋体" w:cs="宋体"/>
      <w:color w:val="000000"/>
      <w:szCs w:val="20"/>
    </w:rPr>
  </w:style>
  <w:style w:type="paragraph" w:customStyle="1" w:styleId="254">
    <w:name w:val="Char Char Char Char Char Char Char"/>
    <w:basedOn w:val="1"/>
    <w:qFormat/>
    <w:uiPriority w:val="0"/>
    <w:pPr>
      <w:spacing w:line="240" w:lineRule="auto"/>
      <w:ind w:firstLine="0" w:firstLineChars="0"/>
      <w:jc w:val="both"/>
    </w:pPr>
    <w:rPr>
      <w:rFonts w:eastAsia="宋体" w:cs="Times New Roman"/>
      <w:sz w:val="21"/>
      <w:szCs w:val="24"/>
    </w:rPr>
  </w:style>
  <w:style w:type="paragraph" w:customStyle="1" w:styleId="255">
    <w:name w:val="Char Char Char Char Char Char1 Char Char Char"/>
    <w:basedOn w:val="1"/>
    <w:qFormat/>
    <w:uiPriority w:val="0"/>
    <w:pPr>
      <w:spacing w:line="240" w:lineRule="auto"/>
      <w:ind w:firstLine="0" w:firstLineChars="0"/>
      <w:jc w:val="both"/>
    </w:pPr>
    <w:rPr>
      <w:rFonts w:eastAsia="宋体" w:cs="Times New Roman"/>
      <w:color w:val="000000"/>
      <w:kern w:val="0"/>
      <w:sz w:val="21"/>
      <w:lang w:val="zh-CN"/>
    </w:rPr>
  </w:style>
  <w:style w:type="paragraph" w:customStyle="1" w:styleId="256">
    <w:name w:val="Char Char Char Char Char Char Char Char Char Char Char Char Char Char Char Char Char Char Char Char Char Char Char Char Char"/>
    <w:basedOn w:val="1"/>
    <w:semiHidden/>
    <w:qFormat/>
    <w:uiPriority w:val="0"/>
    <w:pPr>
      <w:spacing w:line="240" w:lineRule="auto"/>
      <w:ind w:firstLine="0" w:firstLineChars="0"/>
      <w:jc w:val="both"/>
    </w:pPr>
    <w:rPr>
      <w:rFonts w:eastAsia="宋体" w:cs="Times New Roman"/>
      <w:szCs w:val="20"/>
    </w:rPr>
  </w:style>
  <w:style w:type="paragraph" w:customStyle="1" w:styleId="257">
    <w:name w:val="正文文本缩进 21"/>
    <w:basedOn w:val="1"/>
    <w:qFormat/>
    <w:uiPriority w:val="0"/>
    <w:pPr>
      <w:widowControl/>
      <w:adjustRightInd w:val="0"/>
      <w:spacing w:after="120" w:line="480" w:lineRule="auto"/>
      <w:ind w:left="420" w:leftChars="200" w:firstLine="560"/>
      <w:jc w:val="both"/>
    </w:pPr>
    <w:rPr>
      <w:rFonts w:ascii="Calibri" w:hAnsi="Calibri" w:cs="宋体"/>
      <w:sz w:val="28"/>
      <w:szCs w:val="22"/>
    </w:rPr>
  </w:style>
  <w:style w:type="paragraph" w:customStyle="1" w:styleId="258">
    <w:name w:val="正文 20 磅"/>
    <w:basedOn w:val="1"/>
    <w:next w:val="1"/>
    <w:qFormat/>
    <w:uiPriority w:val="0"/>
    <w:pPr>
      <w:spacing w:line="400" w:lineRule="exact"/>
      <w:ind w:firstLine="480"/>
      <w:jc w:val="both"/>
    </w:pPr>
    <w:rPr>
      <w:rFonts w:ascii="宋体" w:hAnsi="宋体" w:eastAsia="宋体" w:cs="宋体"/>
      <w:szCs w:val="20"/>
    </w:rPr>
  </w:style>
  <w:style w:type="paragraph" w:customStyle="1" w:styleId="259">
    <w:name w:val="样式 样式 样式 标题 2 + 宋体 三号 黑色 左 首行缩进:  2 字符 段前: 0.5 行 行距: 1.5 倍行距 + 首..."/>
    <w:basedOn w:val="260"/>
    <w:qFormat/>
    <w:uiPriority w:val="0"/>
    <w:pPr>
      <w:ind w:firstLine="0" w:firstLineChars="0"/>
    </w:pPr>
  </w:style>
  <w:style w:type="paragraph" w:customStyle="1" w:styleId="260">
    <w:name w:val="样式 样式 标题 2 + 宋体 三号 黑色 左 首行缩进:  2 字符 段前: 0.5 行 行距: 1.5 倍行距 + 首行缩进..."/>
    <w:basedOn w:val="261"/>
    <w:qFormat/>
    <w:uiPriority w:val="0"/>
    <w:pPr>
      <w:spacing w:beforeLines="50" w:after="50"/>
    </w:pPr>
  </w:style>
  <w:style w:type="paragraph" w:customStyle="1" w:styleId="261">
    <w:name w:val="样式 标题 2 + 宋体 三号 黑色 左 首行缩进:  2 字符 段前: 0.5 行 行距: 1.5 倍行距"/>
    <w:basedOn w:val="4"/>
    <w:qFormat/>
    <w:uiPriority w:val="0"/>
    <w:pPr>
      <w:spacing w:before="0" w:after="0" w:afterLines="50" w:line="240" w:lineRule="auto"/>
      <w:ind w:firstLine="643"/>
    </w:pPr>
    <w:rPr>
      <w:rFonts w:ascii="宋体" w:hAnsi="宋体" w:eastAsia="宋体" w:cs="宋体"/>
      <w:color w:val="000000"/>
      <w:sz w:val="28"/>
      <w:szCs w:val="20"/>
    </w:rPr>
  </w:style>
  <w:style w:type="paragraph" w:customStyle="1" w:styleId="262">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263">
    <w:name w:val="Char2"/>
    <w:basedOn w:val="1"/>
    <w:qFormat/>
    <w:uiPriority w:val="0"/>
    <w:pPr>
      <w:spacing w:line="240" w:lineRule="auto"/>
      <w:ind w:firstLine="0" w:firstLineChars="0"/>
      <w:jc w:val="both"/>
    </w:pPr>
    <w:rPr>
      <w:rFonts w:eastAsia="宋体" w:cs="Times New Roman"/>
      <w:sz w:val="28"/>
      <w:szCs w:val="20"/>
    </w:rPr>
  </w:style>
  <w:style w:type="paragraph" w:customStyle="1" w:styleId="2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FF0000"/>
      <w:kern w:val="0"/>
      <w:sz w:val="20"/>
      <w:szCs w:val="20"/>
    </w:rPr>
  </w:style>
  <w:style w:type="paragraph" w:customStyle="1" w:styleId="265">
    <w:name w:val="正文1 Char Char Char Char"/>
    <w:semiHidden/>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2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kern w:val="0"/>
      <w:sz w:val="20"/>
      <w:szCs w:val="20"/>
    </w:rPr>
  </w:style>
  <w:style w:type="paragraph" w:customStyle="1" w:styleId="267">
    <w:name w:val="gyy正文文字"/>
    <w:basedOn w:val="1"/>
    <w:link w:val="268"/>
    <w:qFormat/>
    <w:uiPriority w:val="0"/>
    <w:pPr>
      <w:ind w:firstLine="471" w:firstLineChars="0"/>
      <w:jc w:val="both"/>
    </w:pPr>
    <w:rPr>
      <w:rFonts w:eastAsia="宋体" w:cs="Times New Roman"/>
      <w:color w:val="000000"/>
      <w:spacing w:val="14"/>
      <w:szCs w:val="24"/>
    </w:rPr>
  </w:style>
  <w:style w:type="character" w:customStyle="1" w:styleId="268">
    <w:name w:val="gyy正文文字 Char"/>
    <w:link w:val="267"/>
    <w:qFormat/>
    <w:uiPriority w:val="0"/>
    <w:rPr>
      <w:rFonts w:ascii="Times New Roman" w:hAnsi="Times New Roman" w:eastAsia="宋体" w:cs="Times New Roman"/>
      <w:color w:val="000000"/>
      <w:spacing w:val="14"/>
      <w:kern w:val="2"/>
      <w:sz w:val="24"/>
      <w:szCs w:val="24"/>
    </w:rPr>
  </w:style>
  <w:style w:type="paragraph" w:customStyle="1" w:styleId="269">
    <w:name w:val="样式 首行缩进:  2 字符2"/>
    <w:basedOn w:val="1"/>
    <w:qFormat/>
    <w:uiPriority w:val="0"/>
    <w:pPr>
      <w:tabs>
        <w:tab w:val="left" w:pos="6280"/>
      </w:tabs>
      <w:adjustRightInd w:val="0"/>
      <w:snapToGrid w:val="0"/>
      <w:ind w:firstLine="560"/>
      <w:jc w:val="both"/>
    </w:pPr>
    <w:rPr>
      <w:rFonts w:ascii="仿宋_GB2312" w:hAnsi="宋体" w:cs="宋体"/>
      <w:sz w:val="28"/>
      <w:szCs w:val="20"/>
    </w:rPr>
  </w:style>
  <w:style w:type="paragraph" w:customStyle="1" w:styleId="270">
    <w:name w:val="xl26"/>
    <w:basedOn w:val="1"/>
    <w:qFormat/>
    <w:uiPriority w:val="0"/>
    <w:pPr>
      <w:widowControl/>
      <w:spacing w:before="100" w:beforeAutospacing="1" w:after="100" w:afterAutospacing="1" w:line="240" w:lineRule="auto"/>
      <w:ind w:firstLine="0" w:firstLineChars="0"/>
      <w:jc w:val="center"/>
    </w:pPr>
    <w:rPr>
      <w:rFonts w:ascii="宋体" w:hAnsi="宋体" w:eastAsia="宋体" w:cs="Times New Roman"/>
      <w:kern w:val="0"/>
      <w:szCs w:val="20"/>
    </w:rPr>
  </w:style>
  <w:style w:type="paragraph" w:customStyle="1" w:styleId="27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FF0000"/>
      <w:kern w:val="0"/>
      <w:sz w:val="20"/>
      <w:szCs w:val="20"/>
    </w:rPr>
  </w:style>
  <w:style w:type="paragraph" w:customStyle="1" w:styleId="272">
    <w:name w:val="Char4 Char Char Char"/>
    <w:basedOn w:val="1"/>
    <w:qFormat/>
    <w:uiPriority w:val="0"/>
    <w:pPr>
      <w:snapToGrid w:val="0"/>
      <w:jc w:val="both"/>
    </w:pPr>
    <w:rPr>
      <w:rFonts w:hAnsi="宋体" w:eastAsia="宋体" w:cs="宋体"/>
      <w:sz w:val="21"/>
      <w:szCs w:val="26"/>
    </w:rPr>
  </w:style>
  <w:style w:type="paragraph" w:customStyle="1" w:styleId="273">
    <w:name w:val="Char21"/>
    <w:basedOn w:val="1"/>
    <w:qFormat/>
    <w:uiPriority w:val="0"/>
    <w:pPr>
      <w:spacing w:line="240" w:lineRule="auto"/>
      <w:ind w:firstLine="0" w:firstLineChars="0"/>
      <w:jc w:val="both"/>
    </w:pPr>
    <w:rPr>
      <w:rFonts w:eastAsia="宋体" w:cs="Times New Roman"/>
      <w:sz w:val="21"/>
      <w:szCs w:val="24"/>
    </w:rPr>
  </w:style>
  <w:style w:type="paragraph" w:customStyle="1" w:styleId="274">
    <w:name w:val="Char Char Char Char Char"/>
    <w:basedOn w:val="1"/>
    <w:qFormat/>
    <w:uiPriority w:val="0"/>
    <w:pPr>
      <w:widowControl/>
      <w:spacing w:after="160" w:line="240" w:lineRule="exact"/>
      <w:ind w:firstLine="0" w:firstLineChars="0"/>
    </w:pPr>
    <w:rPr>
      <w:rFonts w:ascii="Verdana" w:hAnsi="Verdana" w:cs="Times New Roman"/>
      <w:kern w:val="0"/>
      <w:szCs w:val="20"/>
      <w:lang w:eastAsia="en-US"/>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color w:val="FF0000"/>
      <w:kern w:val="0"/>
      <w:sz w:val="20"/>
      <w:szCs w:val="20"/>
    </w:rPr>
  </w:style>
  <w:style w:type="paragraph" w:customStyle="1" w:styleId="276">
    <w:name w:val="xl80"/>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kern w:val="0"/>
      <w:szCs w:val="24"/>
      <w:lang w:bidi="as-IN"/>
    </w:rPr>
  </w:style>
  <w:style w:type="paragraph" w:customStyle="1" w:styleId="277">
    <w:name w:val="正文00"/>
    <w:basedOn w:val="1"/>
    <w:qFormat/>
    <w:uiPriority w:val="0"/>
    <w:pPr>
      <w:jc w:val="both"/>
    </w:pPr>
    <w:rPr>
      <w:rFonts w:ascii="仿宋_GB2312" w:hAnsi="仿宋" w:cs="Times New Roman"/>
      <w:szCs w:val="24"/>
    </w:rPr>
  </w:style>
  <w:style w:type="paragraph" w:customStyle="1" w:styleId="278">
    <w:name w:val="Blockquote"/>
    <w:basedOn w:val="1"/>
    <w:qFormat/>
    <w:uiPriority w:val="0"/>
    <w:pPr>
      <w:autoSpaceDE w:val="0"/>
      <w:autoSpaceDN w:val="0"/>
      <w:adjustRightInd w:val="0"/>
      <w:spacing w:before="100" w:after="100" w:line="240" w:lineRule="auto"/>
      <w:ind w:left="360" w:right="360" w:firstLine="0" w:firstLineChars="0"/>
    </w:pPr>
    <w:rPr>
      <w:rFonts w:eastAsia="宋体" w:cs="Times New Roman"/>
      <w:kern w:val="0"/>
      <w:szCs w:val="20"/>
    </w:rPr>
  </w:style>
  <w:style w:type="paragraph" w:customStyle="1" w:styleId="27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cs="Times New Roman"/>
      <w:color w:val="000000"/>
      <w:kern w:val="0"/>
      <w:szCs w:val="20"/>
    </w:rPr>
  </w:style>
  <w:style w:type="paragraph" w:customStyle="1" w:styleId="280">
    <w:name w:val="样式 小四 段前: 7.8 磅 段后: 7.8 磅 行距: 1.5 倍行距"/>
    <w:basedOn w:val="1"/>
    <w:qFormat/>
    <w:uiPriority w:val="0"/>
    <w:pPr>
      <w:ind w:firstLine="480"/>
      <w:jc w:val="both"/>
    </w:pPr>
    <w:rPr>
      <w:rFonts w:eastAsia="宋体" w:cs="Times New Roman"/>
      <w:szCs w:val="24"/>
    </w:rPr>
  </w:style>
  <w:style w:type="paragraph" w:customStyle="1" w:styleId="281">
    <w:name w:val="标题1"/>
    <w:basedOn w:val="1"/>
    <w:qFormat/>
    <w:uiPriority w:val="0"/>
    <w:pPr>
      <w:adjustRightInd w:val="0"/>
      <w:spacing w:line="240" w:lineRule="auto"/>
      <w:ind w:firstLine="0" w:firstLineChars="0"/>
      <w:jc w:val="center"/>
      <w:textAlignment w:val="baseline"/>
    </w:pPr>
    <w:rPr>
      <w:rFonts w:eastAsia="宋体" w:cs="Times New Roman"/>
      <w:b/>
      <w:caps/>
      <w:sz w:val="72"/>
      <w:szCs w:val="20"/>
    </w:rPr>
  </w:style>
  <w:style w:type="paragraph" w:customStyle="1" w:styleId="282">
    <w:name w:val="Char"/>
    <w:basedOn w:val="1"/>
    <w:qFormat/>
    <w:uiPriority w:val="0"/>
    <w:pPr>
      <w:jc w:val="both"/>
    </w:pPr>
    <w:rPr>
      <w:rFonts w:ascii="宋体" w:hAnsi="宋体" w:eastAsia="宋体" w:cs="宋体"/>
      <w:szCs w:val="24"/>
    </w:rPr>
  </w:style>
  <w:style w:type="paragraph" w:customStyle="1" w:styleId="283">
    <w:name w:val="样式 标题 2 + 仿宋_GB2312"/>
    <w:basedOn w:val="4"/>
    <w:qFormat/>
    <w:uiPriority w:val="0"/>
    <w:pPr>
      <w:spacing w:before="0" w:after="0" w:afterLines="50" w:line="413" w:lineRule="auto"/>
      <w:ind w:firstLine="630" w:firstLineChars="196"/>
    </w:pPr>
    <w:rPr>
      <w:rFonts w:ascii="仿宋_GB2312" w:hAnsi="宋体" w:eastAsia="仿宋_GB2312" w:cs="宋体"/>
      <w:color w:val="FF0000"/>
      <w:kern w:val="0"/>
      <w:szCs w:val="20"/>
    </w:rPr>
  </w:style>
  <w:style w:type="paragraph" w:customStyle="1" w:styleId="284">
    <w:name w:val="正文A"/>
    <w:basedOn w:val="1"/>
    <w:qFormat/>
    <w:uiPriority w:val="0"/>
    <w:pPr>
      <w:jc w:val="both"/>
    </w:pPr>
    <w:rPr>
      <w:rFonts w:eastAsia="宋体" w:cs="宋体"/>
      <w:color w:val="000000"/>
      <w:sz w:val="28"/>
      <w:szCs w:val="20"/>
    </w:rPr>
  </w:style>
  <w:style w:type="paragraph" w:customStyle="1" w:styleId="28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Times New Roman"/>
      <w:kern w:val="0"/>
      <w:sz w:val="21"/>
    </w:rPr>
  </w:style>
  <w:style w:type="paragraph" w:customStyle="1" w:styleId="286">
    <w:name w:val="Char Char Char"/>
    <w:basedOn w:val="1"/>
    <w:next w:val="2"/>
    <w:qFormat/>
    <w:uiPriority w:val="0"/>
    <w:pPr>
      <w:spacing w:line="240" w:lineRule="auto"/>
      <w:ind w:firstLine="0" w:firstLineChars="0"/>
      <w:jc w:val="both"/>
    </w:pPr>
    <w:rPr>
      <w:rFonts w:eastAsia="宋体" w:cs="Times New Roman"/>
      <w:sz w:val="28"/>
      <w:szCs w:val="28"/>
    </w:rPr>
  </w:style>
  <w:style w:type="paragraph" w:customStyle="1" w:styleId="287">
    <w:name w:val="p15"/>
    <w:basedOn w:val="1"/>
    <w:qFormat/>
    <w:uiPriority w:val="0"/>
    <w:pPr>
      <w:widowControl/>
      <w:spacing w:line="440" w:lineRule="atLeast"/>
      <w:ind w:firstLine="420" w:firstLineChars="0"/>
      <w:jc w:val="both"/>
    </w:pPr>
    <w:rPr>
      <w:rFonts w:eastAsia="宋体" w:cs="Times New Roman"/>
      <w:color w:val="000000"/>
      <w:kern w:val="0"/>
      <w:szCs w:val="24"/>
    </w:rPr>
  </w:style>
  <w:style w:type="paragraph" w:customStyle="1" w:styleId="288">
    <w:name w:val="Char Char Char Char Char Char Char Char Char Char Char Char Char Char Char Char Char Char Char Char Char Char"/>
    <w:basedOn w:val="1"/>
    <w:qFormat/>
    <w:uiPriority w:val="0"/>
    <w:pPr>
      <w:widowControl/>
      <w:spacing w:after="160" w:line="240" w:lineRule="exact"/>
      <w:ind w:firstLine="0" w:firstLineChars="0"/>
    </w:pPr>
    <w:rPr>
      <w:rFonts w:eastAsia="宋体" w:cs="Times New Roman"/>
      <w:szCs w:val="20"/>
    </w:rPr>
  </w:style>
  <w:style w:type="paragraph" w:customStyle="1" w:styleId="289">
    <w:name w:val="xl36"/>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290">
    <w:name w:val="HJ"/>
    <w:basedOn w:val="1"/>
    <w:qFormat/>
    <w:uiPriority w:val="0"/>
    <w:pPr>
      <w:ind w:firstLine="560"/>
      <w:jc w:val="both"/>
    </w:pPr>
    <w:rPr>
      <w:rFonts w:eastAsia="宋体" w:cs="宋体"/>
      <w:sz w:val="28"/>
      <w:szCs w:val="20"/>
    </w:rPr>
  </w:style>
  <w:style w:type="paragraph" w:customStyle="1" w:styleId="291">
    <w:name w:val="xl38"/>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292">
    <w:name w:val="font6"/>
    <w:basedOn w:val="1"/>
    <w:qFormat/>
    <w:uiPriority w:val="0"/>
    <w:pPr>
      <w:widowControl/>
      <w:spacing w:before="100" w:beforeAutospacing="1" w:after="100" w:afterAutospacing="1" w:line="240" w:lineRule="auto"/>
      <w:ind w:firstLine="0" w:firstLineChars="0"/>
    </w:pPr>
    <w:rPr>
      <w:rFonts w:hint="eastAsia" w:ascii="黑体" w:hAnsi="Arial Unicode MS" w:eastAsia="黑体" w:cs="Arial Unicode MS"/>
      <w:kern w:val="0"/>
      <w:sz w:val="36"/>
      <w:szCs w:val="36"/>
    </w:rPr>
  </w:style>
  <w:style w:type="paragraph" w:customStyle="1" w:styleId="29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FF0000"/>
      <w:kern w:val="0"/>
      <w:sz w:val="20"/>
      <w:szCs w:val="20"/>
    </w:rPr>
  </w:style>
  <w:style w:type="paragraph" w:customStyle="1" w:styleId="294">
    <w:name w:val="章标题"/>
    <w:basedOn w:val="1"/>
    <w:qFormat/>
    <w:uiPriority w:val="0"/>
    <w:pPr>
      <w:spacing w:beforeLines="50" w:afterLines="50" w:line="700" w:lineRule="exact"/>
      <w:ind w:firstLine="0" w:firstLineChars="0"/>
      <w:jc w:val="both"/>
      <w:outlineLvl w:val="0"/>
    </w:pPr>
    <w:rPr>
      <w:rFonts w:ascii="Arial" w:hAnsi="Arial" w:eastAsia="华文中宋" w:cs="Times New Roman"/>
      <w:b/>
      <w:sz w:val="36"/>
      <w:szCs w:val="20"/>
    </w:rPr>
  </w:style>
  <w:style w:type="paragraph" w:customStyle="1" w:styleId="295">
    <w:name w:val="CM123"/>
    <w:basedOn w:val="1"/>
    <w:next w:val="1"/>
    <w:qFormat/>
    <w:uiPriority w:val="0"/>
    <w:pPr>
      <w:autoSpaceDE w:val="0"/>
      <w:autoSpaceDN w:val="0"/>
      <w:adjustRightInd w:val="0"/>
      <w:spacing w:after="195" w:line="240" w:lineRule="auto"/>
      <w:ind w:firstLine="0" w:firstLineChars="0"/>
    </w:pPr>
    <w:rPr>
      <w:rFonts w:ascii="黑体" w:eastAsia="黑体" w:cs="Times New Roman"/>
      <w:kern w:val="0"/>
      <w:szCs w:val="24"/>
    </w:rPr>
  </w:style>
  <w:style w:type="paragraph" w:customStyle="1" w:styleId="296">
    <w:name w:val="Char Char Char Char"/>
    <w:basedOn w:val="1"/>
    <w:qFormat/>
    <w:uiPriority w:val="0"/>
    <w:pPr>
      <w:spacing w:line="240" w:lineRule="auto"/>
      <w:ind w:firstLine="0" w:firstLineChars="0"/>
      <w:jc w:val="both"/>
    </w:pPr>
    <w:rPr>
      <w:rFonts w:eastAsia="宋体" w:cs="Times New Roman"/>
      <w:sz w:val="21"/>
      <w:szCs w:val="24"/>
    </w:rPr>
  </w:style>
  <w:style w:type="paragraph" w:customStyle="1" w:styleId="297">
    <w:name w:val="样式 标题 3 + 宋体 四号 加粗 首行缩进:  2 字符 段后: 0 磅 行距: 1.5 倍行距"/>
    <w:basedOn w:val="6"/>
    <w:qFormat/>
    <w:uiPriority w:val="0"/>
    <w:pPr>
      <w:ind w:firstLine="561"/>
    </w:pPr>
    <w:rPr>
      <w:rFonts w:cs="宋体"/>
      <w:szCs w:val="20"/>
    </w:rPr>
  </w:style>
  <w:style w:type="paragraph" w:customStyle="1" w:styleId="298">
    <w:name w:val="报告正文 Char1"/>
    <w:basedOn w:val="1"/>
    <w:qFormat/>
    <w:uiPriority w:val="0"/>
    <w:pPr>
      <w:widowControl/>
      <w:topLinePunct/>
    </w:pPr>
    <w:rPr>
      <w:rFonts w:ascii="Calibri" w:hAnsi="Calibri" w:eastAsia="宋体" w:cs="Times New Roman"/>
      <w:bCs/>
      <w:spacing w:val="14"/>
      <w:kern w:val="0"/>
      <w:szCs w:val="24"/>
      <w:lang w:eastAsia="en-US" w:bidi="en-US"/>
    </w:rPr>
  </w:style>
  <w:style w:type="paragraph" w:customStyle="1" w:styleId="299">
    <w:name w:val="样式 样式 标题 3 + 宋体 四号 加粗 首行缩进:  2 字符 段后: 0 磅 行距: 1.5 倍行距 + 非加粗"/>
    <w:basedOn w:val="297"/>
    <w:qFormat/>
    <w:uiPriority w:val="0"/>
    <w:rPr>
      <w:bCs w:val="0"/>
    </w:rPr>
  </w:style>
  <w:style w:type="paragraph" w:customStyle="1" w:styleId="30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kern w:val="0"/>
      <w:sz w:val="20"/>
      <w:szCs w:val="20"/>
    </w:rPr>
  </w:style>
  <w:style w:type="paragraph" w:customStyle="1" w:styleId="301">
    <w:name w:val="font8"/>
    <w:basedOn w:val="1"/>
    <w:qFormat/>
    <w:uiPriority w:val="0"/>
    <w:pPr>
      <w:widowControl/>
      <w:spacing w:before="100" w:beforeAutospacing="1" w:after="100" w:afterAutospacing="1" w:line="240" w:lineRule="auto"/>
      <w:ind w:firstLine="0" w:firstLineChars="0"/>
    </w:pPr>
    <w:rPr>
      <w:rFonts w:eastAsia="Arial Unicode MS" w:cs="Times New Roman"/>
      <w:kern w:val="0"/>
      <w:sz w:val="20"/>
      <w:szCs w:val="20"/>
    </w:rPr>
  </w:style>
  <w:style w:type="paragraph" w:customStyle="1" w:styleId="3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Arial Unicode MS" w:cs="Times New Roman"/>
      <w:kern w:val="0"/>
      <w:sz w:val="20"/>
      <w:szCs w:val="20"/>
    </w:rPr>
  </w:style>
  <w:style w:type="paragraph" w:customStyle="1" w:styleId="303">
    <w:name w:val="正文样式1"/>
    <w:basedOn w:val="1"/>
    <w:qFormat/>
    <w:uiPriority w:val="0"/>
    <w:pPr>
      <w:adjustRightInd w:val="0"/>
      <w:snapToGrid w:val="0"/>
      <w:ind w:firstLine="482" w:firstLineChars="0"/>
      <w:jc w:val="both"/>
      <w:textAlignment w:val="baseline"/>
    </w:pPr>
    <w:rPr>
      <w:rFonts w:eastAsia="宋体" w:cs="Times New Roman"/>
      <w:snapToGrid w:val="0"/>
      <w:spacing w:val="10"/>
      <w:kern w:val="0"/>
      <w:szCs w:val="24"/>
    </w:rPr>
  </w:style>
  <w:style w:type="paragraph" w:customStyle="1" w:styleId="304">
    <w:name w:val="样式 样式 小四 段前: 7.8 磅 段后: 7.8 磅 行距: 1.5 倍行距 + 首行缩进:  2 字符"/>
    <w:basedOn w:val="1"/>
    <w:link w:val="305"/>
    <w:qFormat/>
    <w:uiPriority w:val="0"/>
    <w:pPr>
      <w:ind w:firstLine="480" w:firstLineChars="0"/>
      <w:jc w:val="both"/>
    </w:pPr>
    <w:rPr>
      <w:rFonts w:ascii="宋体" w:hAnsi="宋体" w:eastAsia="宋体" w:cs="Times New Roman"/>
      <w:color w:val="000000"/>
      <w:szCs w:val="24"/>
    </w:rPr>
  </w:style>
  <w:style w:type="character" w:customStyle="1" w:styleId="305">
    <w:name w:val="样式 样式 小四 段前: 7.8 磅 段后: 7.8 磅 行距: 1.5 倍行距 + 首行缩进:  2 字符 Char"/>
    <w:link w:val="304"/>
    <w:qFormat/>
    <w:uiPriority w:val="0"/>
    <w:rPr>
      <w:rFonts w:ascii="宋体" w:hAnsi="宋体" w:eastAsia="宋体" w:cs="Times New Roman"/>
      <w:color w:val="000000"/>
      <w:kern w:val="2"/>
      <w:sz w:val="24"/>
      <w:szCs w:val="24"/>
    </w:rPr>
  </w:style>
  <w:style w:type="paragraph" w:customStyle="1" w:styleId="306">
    <w:name w:val="xl66"/>
    <w:basedOn w:val="1"/>
    <w:qFormat/>
    <w:uiPriority w:val="0"/>
    <w:pPr>
      <w:widowControl/>
      <w:spacing w:before="100" w:beforeAutospacing="1" w:after="100" w:afterAutospacing="1" w:line="240" w:lineRule="auto"/>
      <w:ind w:firstLine="0" w:firstLineChars="0"/>
      <w:jc w:val="center"/>
      <w:textAlignment w:val="bottom"/>
    </w:pPr>
    <w:rPr>
      <w:rFonts w:eastAsia="宋体" w:cs="Times New Roman"/>
      <w:color w:val="000000"/>
      <w:kern w:val="0"/>
      <w:sz w:val="20"/>
      <w:szCs w:val="20"/>
    </w:rPr>
  </w:style>
  <w:style w:type="paragraph" w:customStyle="1" w:styleId="307">
    <w:name w:val="样式 标题 1 + (西文) 宋体 (中文) 黑体 二号 居中 段前: 26 磅 段后: 26 磅 行距: 固定值 ...1"/>
    <w:basedOn w:val="3"/>
    <w:qFormat/>
    <w:uiPriority w:val="0"/>
    <w:pPr>
      <w:keepNext w:val="0"/>
      <w:keepLines w:val="0"/>
      <w:pageBreakBefore/>
      <w:adjustRightInd w:val="0"/>
      <w:snapToGrid w:val="0"/>
      <w:spacing w:before="200" w:after="200" w:line="500" w:lineRule="exact"/>
      <w:ind w:left="720" w:hanging="720" w:firstLineChars="200"/>
      <w:textAlignment w:val="baseline"/>
    </w:pPr>
    <w:rPr>
      <w:rFonts w:eastAsia="黑体"/>
      <w:sz w:val="36"/>
      <w:szCs w:val="36"/>
    </w:rPr>
  </w:style>
  <w:style w:type="paragraph" w:customStyle="1" w:styleId="308">
    <w:name w:val="样式 左 行距: 1.5 倍行距"/>
    <w:basedOn w:val="1"/>
    <w:qFormat/>
    <w:uiPriority w:val="0"/>
    <w:rPr>
      <w:rFonts w:eastAsia="宋体" w:cs="宋体"/>
      <w:szCs w:val="20"/>
    </w:rPr>
  </w:style>
  <w:style w:type="paragraph" w:customStyle="1" w:styleId="309">
    <w:name w:val="样式 节标题1 + 首行缩进:  2 字符 段前: 0.5 行 段后: 0.5 行"/>
    <w:basedOn w:val="1"/>
    <w:qFormat/>
    <w:uiPriority w:val="0"/>
    <w:pPr>
      <w:tabs>
        <w:tab w:val="left" w:pos="5327"/>
        <w:tab w:val="left" w:pos="6326"/>
        <w:tab w:val="left" w:pos="7230"/>
        <w:tab w:val="left" w:pos="9301"/>
      </w:tabs>
      <w:snapToGrid w:val="0"/>
      <w:spacing w:beforeLines="50" w:afterLines="50" w:line="500" w:lineRule="exact"/>
      <w:outlineLvl w:val="2"/>
    </w:pPr>
    <w:rPr>
      <w:rFonts w:ascii="Arial Narrow" w:hAnsi="Arial Narrow" w:cs="Times New Roman"/>
      <w:bCs/>
      <w:sz w:val="28"/>
      <w:szCs w:val="28"/>
    </w:rPr>
  </w:style>
  <w:style w:type="paragraph" w:customStyle="1" w:styleId="310">
    <w:name w:val="Char1 Char Char Char Char Char Char"/>
    <w:basedOn w:val="1"/>
    <w:semiHidden/>
    <w:qFormat/>
    <w:uiPriority w:val="0"/>
    <w:pPr>
      <w:spacing w:line="240" w:lineRule="auto"/>
      <w:ind w:firstLine="0" w:firstLineChars="0"/>
      <w:jc w:val="both"/>
    </w:pPr>
    <w:rPr>
      <w:rFonts w:eastAsia="宋体" w:cs="Times New Roman"/>
      <w:sz w:val="21"/>
      <w:szCs w:val="24"/>
    </w:rPr>
  </w:style>
  <w:style w:type="paragraph" w:customStyle="1" w:styleId="311">
    <w:name w:val="样式4"/>
    <w:basedOn w:val="35"/>
    <w:link w:val="312"/>
    <w:qFormat/>
    <w:uiPriority w:val="0"/>
    <w:pPr>
      <w:pBdr>
        <w:bottom w:val="single" w:color="auto" w:sz="4" w:space="1"/>
      </w:pBdr>
      <w:ind w:firstLine="0" w:firstLineChars="0"/>
    </w:pPr>
    <w:rPr>
      <w:rFonts w:eastAsia="宋体" w:cs="Times New Roman"/>
    </w:rPr>
  </w:style>
  <w:style w:type="character" w:customStyle="1" w:styleId="312">
    <w:name w:val="样式4 Char Char"/>
    <w:link w:val="311"/>
    <w:qFormat/>
    <w:uiPriority w:val="0"/>
    <w:rPr>
      <w:rFonts w:ascii="Times New Roman" w:hAnsi="Times New Roman" w:eastAsia="宋体" w:cs="Times New Roman"/>
      <w:kern w:val="2"/>
      <w:sz w:val="18"/>
      <w:szCs w:val="18"/>
    </w:rPr>
  </w:style>
  <w:style w:type="paragraph" w:customStyle="1" w:styleId="313">
    <w:name w:val="样式3"/>
    <w:basedOn w:val="34"/>
    <w:qFormat/>
    <w:uiPriority w:val="0"/>
    <w:pPr>
      <w:pBdr>
        <w:top w:val="single" w:color="auto" w:sz="4" w:space="1"/>
      </w:pBdr>
      <w:ind w:firstLine="0" w:firstLineChars="0"/>
    </w:pPr>
    <w:rPr>
      <w:rFonts w:eastAsia="宋体" w:cs="Times New Roman"/>
    </w:rPr>
  </w:style>
  <w:style w:type="paragraph" w:customStyle="1" w:styleId="31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15">
    <w:name w:val="表格内字体"/>
    <w:basedOn w:val="1"/>
    <w:qFormat/>
    <w:uiPriority w:val="0"/>
    <w:pPr>
      <w:spacing w:line="240" w:lineRule="auto"/>
      <w:ind w:firstLine="0" w:firstLineChars="0"/>
      <w:jc w:val="center"/>
    </w:pPr>
    <w:rPr>
      <w:rFonts w:eastAsia="宋体" w:cs="宋体"/>
      <w:color w:val="000000"/>
      <w:szCs w:val="20"/>
    </w:rPr>
  </w:style>
  <w:style w:type="paragraph" w:customStyle="1" w:styleId="316">
    <w:name w:val="样式 首行缩进:  0 字符"/>
    <w:basedOn w:val="1"/>
    <w:qFormat/>
    <w:uiPriority w:val="0"/>
    <w:pPr>
      <w:spacing w:line="240" w:lineRule="auto"/>
      <w:jc w:val="both"/>
    </w:pPr>
    <w:rPr>
      <w:rFonts w:eastAsia="宋体" w:cs="Times New Roman"/>
      <w:sz w:val="28"/>
      <w:szCs w:val="20"/>
    </w:rPr>
  </w:style>
  <w:style w:type="paragraph" w:styleId="317">
    <w:name w:val="List Paragraph"/>
    <w:basedOn w:val="1"/>
    <w:qFormat/>
    <w:uiPriority w:val="0"/>
    <w:pPr>
      <w:spacing w:line="240" w:lineRule="auto"/>
      <w:ind w:firstLine="420"/>
      <w:jc w:val="both"/>
    </w:pPr>
    <w:rPr>
      <w:rFonts w:eastAsia="宋体" w:cs="Times New Roman"/>
      <w:sz w:val="21"/>
      <w:szCs w:val="24"/>
    </w:rPr>
  </w:style>
  <w:style w:type="paragraph" w:customStyle="1" w:styleId="31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32"/>
      <w:szCs w:val="32"/>
      <w:lang w:bidi="as-IN"/>
    </w:rPr>
  </w:style>
  <w:style w:type="paragraph" w:customStyle="1" w:styleId="319">
    <w:name w:val="！WBL0正文"/>
    <w:basedOn w:val="1"/>
    <w:qFormat/>
    <w:uiPriority w:val="0"/>
    <w:pPr>
      <w:snapToGrid w:val="0"/>
      <w:spacing w:line="480" w:lineRule="exact"/>
      <w:jc w:val="both"/>
      <w:textAlignment w:val="center"/>
    </w:pPr>
    <w:rPr>
      <w:rFonts w:hAnsi="宋体" w:eastAsia="宋体" w:cs="Times New Roman"/>
      <w:sz w:val="28"/>
      <w:szCs w:val="28"/>
    </w:rPr>
  </w:style>
  <w:style w:type="paragraph" w:customStyle="1" w:styleId="320">
    <w:name w:val="样式 标题 3 + 左 段前: 0 磅 段后: 0 磅 行距: 1.5 倍行距"/>
    <w:basedOn w:val="5"/>
    <w:qFormat/>
    <w:uiPriority w:val="0"/>
    <w:pPr>
      <w:spacing w:before="0" w:after="0" w:line="360" w:lineRule="auto"/>
    </w:pPr>
    <w:rPr>
      <w:rFonts w:eastAsia="宋体" w:cs="宋体"/>
      <w:sz w:val="24"/>
      <w:szCs w:val="20"/>
    </w:rPr>
  </w:style>
  <w:style w:type="paragraph" w:customStyle="1" w:styleId="321">
    <w:name w:val="font5"/>
    <w:basedOn w:val="1"/>
    <w:qFormat/>
    <w:uiPriority w:val="0"/>
    <w:pPr>
      <w:widowControl/>
      <w:spacing w:before="100" w:beforeAutospacing="1" w:after="100" w:afterAutospacing="1" w:line="240" w:lineRule="auto"/>
      <w:ind w:firstLine="0" w:firstLineChars="0"/>
    </w:pPr>
    <w:rPr>
      <w:rFonts w:hint="eastAsia" w:ascii="宋体" w:hAnsi="宋体" w:eastAsia="宋体" w:cs="Arial Unicode MS"/>
      <w:kern w:val="0"/>
      <w:sz w:val="18"/>
      <w:szCs w:val="18"/>
    </w:rPr>
  </w:style>
  <w:style w:type="paragraph" w:customStyle="1" w:styleId="322">
    <w:name w:val="纯文本 Char Char"/>
    <w:qFormat/>
    <w:uiPriority w:val="0"/>
    <w:pPr>
      <w:ind w:left="1" w:firstLine="403"/>
      <w:jc w:val="both"/>
    </w:pPr>
    <w:rPr>
      <w:rFonts w:ascii="宋体" w:hAnsi="宋体" w:eastAsia="宋体" w:cs="Times New Roman"/>
      <w:b/>
      <w:i/>
      <w:color w:val="000000"/>
      <w:sz w:val="21"/>
      <w:lang w:val="en-US" w:eastAsia="zh-CN" w:bidi="ar-SA"/>
    </w:rPr>
  </w:style>
  <w:style w:type="paragraph" w:customStyle="1" w:styleId="323">
    <w:name w:val="xl25"/>
    <w:basedOn w:val="1"/>
    <w:qFormat/>
    <w:uiPriority w:val="0"/>
    <w:pPr>
      <w:widowControl/>
      <w:spacing w:before="100" w:beforeAutospacing="1" w:after="100" w:afterAutospacing="1" w:line="240" w:lineRule="auto"/>
      <w:ind w:firstLine="0" w:firstLineChars="0"/>
    </w:pPr>
    <w:rPr>
      <w:rFonts w:ascii="Arial Unicode MS" w:hAnsi="Arial Unicode MS" w:eastAsia="Arial Unicode MS" w:cs="Arial Unicode MS"/>
      <w:kern w:val="0"/>
      <w:sz w:val="20"/>
      <w:szCs w:val="20"/>
    </w:rPr>
  </w:style>
  <w:style w:type="paragraph" w:customStyle="1" w:styleId="3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kern w:val="0"/>
      <w:sz w:val="16"/>
      <w:szCs w:val="16"/>
    </w:rPr>
  </w:style>
  <w:style w:type="paragraph" w:customStyle="1" w:styleId="325">
    <w:name w:val="样式 样式 标题 1 + 宋体 小二 居中 段前: 0.5 行 段后: 9.85 磅 行距: 1.5 倍行距 + 小二 黑色..."/>
    <w:basedOn w:val="85"/>
    <w:qFormat/>
    <w:uiPriority w:val="0"/>
    <w:pPr>
      <w:spacing w:before="50" w:afterLines="50"/>
      <w:ind w:firstLine="200" w:firstLineChars="200"/>
    </w:pPr>
    <w:rPr>
      <w:rFonts w:eastAsia="黑体"/>
      <w:color w:val="000000"/>
    </w:rPr>
  </w:style>
  <w:style w:type="paragraph" w:customStyle="1" w:styleId="326">
    <w:name w:val="TOC 标题1"/>
    <w:basedOn w:val="3"/>
    <w:next w:val="1"/>
    <w:qFormat/>
    <w:uiPriority w:val="39"/>
    <w:pPr>
      <w:widowControl/>
      <w:spacing w:before="480" w:line="276" w:lineRule="auto"/>
      <w:jc w:val="left"/>
      <w:outlineLvl w:val="9"/>
    </w:pPr>
    <w:rPr>
      <w:rFonts w:ascii="Cambria" w:hAnsi="Cambria" w:eastAsia="黑体"/>
      <w:color w:val="365F91"/>
      <w:kern w:val="0"/>
      <w:sz w:val="28"/>
      <w:szCs w:val="28"/>
    </w:rPr>
  </w:style>
  <w:style w:type="paragraph" w:customStyle="1" w:styleId="327">
    <w:name w:val="节标题2"/>
    <w:basedOn w:val="1"/>
    <w:qFormat/>
    <w:uiPriority w:val="0"/>
    <w:pPr>
      <w:spacing w:after="156" w:line="500" w:lineRule="exact"/>
      <w:ind w:left="140" w:firstLine="561"/>
      <w:jc w:val="both"/>
      <w:outlineLvl w:val="3"/>
    </w:pPr>
    <w:rPr>
      <w:rFonts w:ascii="仿宋_GB2312" w:hAnsi="Arial Narrow" w:eastAsia="华文中宋" w:cs="Times New Roman"/>
      <w:b/>
      <w:sz w:val="28"/>
      <w:szCs w:val="28"/>
    </w:rPr>
  </w:style>
  <w:style w:type="paragraph" w:customStyle="1" w:styleId="328">
    <w:name w:val="Char Char Char Char Char Char Char Char Char Char1"/>
    <w:basedOn w:val="1"/>
    <w:qFormat/>
    <w:uiPriority w:val="0"/>
    <w:pPr>
      <w:spacing w:line="240" w:lineRule="auto"/>
      <w:ind w:firstLine="0" w:firstLineChars="0"/>
      <w:jc w:val="both"/>
    </w:pPr>
    <w:rPr>
      <w:rFonts w:eastAsia="宋体" w:cs="Times New Roman"/>
      <w:sz w:val="21"/>
    </w:rPr>
  </w:style>
  <w:style w:type="paragraph" w:customStyle="1" w:styleId="329">
    <w:name w:val="样式 样式 宋体 四号 黑色 左 行距: 1.5 倍行距 + 首行缩进:  2 字符"/>
    <w:basedOn w:val="253"/>
    <w:qFormat/>
    <w:uiPriority w:val="0"/>
  </w:style>
  <w:style w:type="paragraph" w:customStyle="1" w:styleId="3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31">
    <w:name w:val="xl68"/>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332">
    <w:name w:val="样式 标题 2 + 宋体 小三"/>
    <w:basedOn w:val="4"/>
    <w:next w:val="24"/>
    <w:qFormat/>
    <w:uiPriority w:val="0"/>
    <w:pPr>
      <w:tabs>
        <w:tab w:val="left" w:pos="280"/>
      </w:tabs>
      <w:snapToGrid w:val="0"/>
      <w:spacing w:before="0" w:after="0" w:afterLines="100" w:line="240" w:lineRule="auto"/>
      <w:ind w:firstLine="0" w:firstLineChars="0"/>
    </w:pPr>
    <w:rPr>
      <w:rFonts w:ascii="宋体" w:hAnsi="宋体" w:eastAsia="宋体" w:cs="Times New Roman"/>
      <w:sz w:val="30"/>
      <w:szCs w:val="20"/>
    </w:rPr>
  </w:style>
  <w:style w:type="paragraph" w:customStyle="1" w:styleId="333">
    <w:name w:val="表格标题"/>
    <w:basedOn w:val="24"/>
    <w:next w:val="54"/>
    <w:qFormat/>
    <w:uiPriority w:val="0"/>
    <w:pPr>
      <w:widowControl/>
      <w:overflowPunct w:val="0"/>
      <w:snapToGrid w:val="0"/>
      <w:spacing w:beforeLines="50" w:line="360" w:lineRule="auto"/>
      <w:ind w:firstLine="422" w:firstLineChars="200"/>
      <w:jc w:val="both"/>
    </w:pPr>
    <w:rPr>
      <w:rFonts w:ascii="Times New Roman" w:hAnsi="Times New Roman"/>
      <w:b/>
      <w:color w:val="FF00FF"/>
      <w:kern w:val="0"/>
      <w:sz w:val="21"/>
      <w:szCs w:val="21"/>
      <w:lang w:bidi="en-US"/>
    </w:rPr>
  </w:style>
  <w:style w:type="paragraph" w:customStyle="1" w:styleId="334">
    <w:name w:val="WPS Plain"/>
    <w:qFormat/>
    <w:uiPriority w:val="0"/>
    <w:rPr>
      <w:rFonts w:ascii="Times New Roman" w:hAnsi="Times New Roman" w:eastAsia="宋体" w:cs="Times New Roman"/>
      <w:lang w:val="en-US" w:eastAsia="zh-CN" w:bidi="ar-SA"/>
    </w:rPr>
  </w:style>
  <w:style w:type="paragraph" w:customStyle="1" w:styleId="335">
    <w:name w:val="表格内容"/>
    <w:basedOn w:val="1"/>
    <w:qFormat/>
    <w:uiPriority w:val="0"/>
    <w:pPr>
      <w:widowControl/>
      <w:tabs>
        <w:tab w:val="left" w:pos="5327"/>
        <w:tab w:val="left" w:pos="6326"/>
        <w:tab w:val="left" w:pos="7230"/>
        <w:tab w:val="left" w:pos="9301"/>
      </w:tabs>
      <w:adjustRightInd w:val="0"/>
      <w:snapToGrid w:val="0"/>
      <w:spacing w:line="240" w:lineRule="auto"/>
      <w:ind w:firstLine="0" w:firstLineChars="0"/>
      <w:jc w:val="center"/>
    </w:pPr>
    <w:rPr>
      <w:rFonts w:ascii="Arial" w:hAnsi="Arial" w:cs="Times New Roman"/>
      <w:bCs/>
      <w:kern w:val="0"/>
      <w:szCs w:val="24"/>
      <w:lang w:val="zh-CN"/>
    </w:rPr>
  </w:style>
  <w:style w:type="paragraph" w:customStyle="1" w:styleId="336">
    <w:name w:val="样式2"/>
    <w:basedOn w:val="35"/>
    <w:qFormat/>
    <w:uiPriority w:val="0"/>
    <w:pPr>
      <w:pBdr>
        <w:bottom w:val="single" w:color="auto" w:sz="4" w:space="1"/>
      </w:pBdr>
      <w:ind w:firstLine="0" w:firstLineChars="0"/>
      <w:jc w:val="both"/>
    </w:pPr>
    <w:rPr>
      <w:rFonts w:ascii="仿宋_GB2312" w:cs="Times New Roman"/>
      <w:i/>
      <w:sz w:val="24"/>
      <w:szCs w:val="24"/>
    </w:rPr>
  </w:style>
  <w:style w:type="paragraph" w:customStyle="1" w:styleId="337">
    <w:name w:val="Char1 Char Char Char Char Char Char1"/>
    <w:basedOn w:val="1"/>
    <w:qFormat/>
    <w:uiPriority w:val="0"/>
    <w:pPr>
      <w:jc w:val="both"/>
    </w:pPr>
    <w:rPr>
      <w:rFonts w:ascii="宋体" w:hAnsi="宋体" w:eastAsia="宋体" w:cs="宋体"/>
      <w:szCs w:val="24"/>
    </w:rPr>
  </w:style>
  <w:style w:type="paragraph" w:customStyle="1" w:styleId="338">
    <w:name w:val="样式 宋体 四号 左 行距: 1.5 倍行距"/>
    <w:basedOn w:val="1"/>
    <w:qFormat/>
    <w:uiPriority w:val="0"/>
    <w:rPr>
      <w:rFonts w:ascii="宋体" w:hAnsi="宋体" w:eastAsia="宋体" w:cs="宋体"/>
      <w:szCs w:val="20"/>
    </w:rPr>
  </w:style>
  <w:style w:type="paragraph" w:customStyle="1" w:styleId="339">
    <w:name w:val="样式 标题 2标题 2 Char + 宋体 三号 非加粗 段前: 12 磅 段后: 12 磅 行距: 固定值 30 磅"/>
    <w:basedOn w:val="4"/>
    <w:qFormat/>
    <w:uiPriority w:val="0"/>
    <w:pPr>
      <w:tabs>
        <w:tab w:val="left" w:pos="2415"/>
      </w:tabs>
      <w:spacing w:before="0" w:after="0" w:line="440" w:lineRule="exact"/>
      <w:ind w:left="315" w:firstLine="0" w:firstLineChars="0"/>
      <w:textAlignment w:val="baseline"/>
    </w:pPr>
    <w:rPr>
      <w:rFonts w:ascii="Times New Roman" w:hAnsi="Times New Roman" w:eastAsia="宋体" w:cs="Times New Roman"/>
      <w:bCs w:val="0"/>
      <w:sz w:val="30"/>
    </w:rPr>
  </w:style>
  <w:style w:type="paragraph" w:customStyle="1" w:styleId="340">
    <w:name w:val="小四 加粗 首行缩进:  0.99 厘米 段前: 3 磅 段后: 3 磅 行距: 1.5 倍行距"/>
    <w:basedOn w:val="1"/>
    <w:qFormat/>
    <w:uiPriority w:val="0"/>
    <w:pPr>
      <w:spacing w:before="60" w:after="60"/>
      <w:ind w:firstLine="562" w:firstLineChars="0"/>
      <w:jc w:val="both"/>
    </w:pPr>
    <w:rPr>
      <w:rFonts w:eastAsia="宋体" w:cs="宋体"/>
      <w:b/>
      <w:bCs/>
      <w:sz w:val="28"/>
      <w:szCs w:val="20"/>
    </w:rPr>
  </w:style>
  <w:style w:type="paragraph" w:customStyle="1" w:styleId="341">
    <w:name w:val="Char Char Char Char11"/>
    <w:basedOn w:val="1"/>
    <w:qFormat/>
    <w:uiPriority w:val="0"/>
    <w:pPr>
      <w:spacing w:line="240" w:lineRule="auto"/>
      <w:ind w:firstLine="0" w:firstLineChars="0"/>
      <w:jc w:val="both"/>
    </w:pPr>
    <w:rPr>
      <w:rFonts w:eastAsia="宋体" w:cs="Times New Roman"/>
      <w:sz w:val="21"/>
      <w:szCs w:val="24"/>
    </w:rPr>
  </w:style>
  <w:style w:type="paragraph" w:customStyle="1" w:styleId="342">
    <w:name w:val="xl39"/>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343">
    <w:name w:val="xl67"/>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344">
    <w:name w:val="一"/>
    <w:basedOn w:val="1"/>
    <w:qFormat/>
    <w:uiPriority w:val="0"/>
    <w:pPr>
      <w:tabs>
        <w:tab w:val="left" w:pos="0"/>
      </w:tabs>
      <w:spacing w:line="240" w:lineRule="auto"/>
      <w:ind w:firstLine="0" w:firstLineChars="0"/>
      <w:jc w:val="both"/>
    </w:pPr>
    <w:rPr>
      <w:rFonts w:eastAsia="宋体" w:cs="Times New Roman"/>
      <w:sz w:val="30"/>
      <w:szCs w:val="20"/>
    </w:rPr>
  </w:style>
  <w:style w:type="paragraph" w:customStyle="1" w:styleId="345">
    <w:name w:val="第－正文"/>
    <w:basedOn w:val="1"/>
    <w:qFormat/>
    <w:uiPriority w:val="99"/>
    <w:pPr>
      <w:spacing w:line="560" w:lineRule="exact"/>
      <w:jc w:val="both"/>
    </w:pPr>
    <w:rPr>
      <w:rFonts w:ascii="仿宋_GB2312" w:cs="Times New Roman"/>
      <w:sz w:val="28"/>
      <w:szCs w:val="28"/>
    </w:rPr>
  </w:style>
  <w:style w:type="paragraph" w:customStyle="1" w:styleId="346">
    <w:name w:val="bg正文首行缩进"/>
    <w:basedOn w:val="1"/>
    <w:qFormat/>
    <w:uiPriority w:val="0"/>
    <w:pPr>
      <w:spacing w:line="400" w:lineRule="exact"/>
      <w:ind w:firstLine="482" w:firstLineChars="0"/>
      <w:jc w:val="both"/>
    </w:pPr>
    <w:rPr>
      <w:rFonts w:eastAsia="宋体" w:cs="Times New Roman"/>
      <w:szCs w:val="20"/>
    </w:rPr>
  </w:style>
  <w:style w:type="paragraph" w:customStyle="1" w:styleId="347">
    <w:name w:val="Char Char Char Char Char Char1 Char Char Char1"/>
    <w:basedOn w:val="1"/>
    <w:qFormat/>
    <w:uiPriority w:val="0"/>
    <w:pPr>
      <w:spacing w:line="240" w:lineRule="auto"/>
      <w:ind w:firstLine="0" w:firstLineChars="0"/>
      <w:jc w:val="both"/>
    </w:pPr>
    <w:rPr>
      <w:rFonts w:eastAsia="宋体" w:cs="Times New Roman"/>
      <w:color w:val="000000"/>
      <w:kern w:val="0"/>
      <w:sz w:val="21"/>
      <w:lang w:val="zh-CN"/>
    </w:rPr>
  </w:style>
  <w:style w:type="paragraph" w:customStyle="1" w:styleId="348">
    <w:name w:val="font7"/>
    <w:basedOn w:val="1"/>
    <w:qFormat/>
    <w:uiPriority w:val="0"/>
    <w:pPr>
      <w:widowControl/>
      <w:spacing w:before="100" w:beforeAutospacing="1" w:after="100" w:afterAutospacing="1" w:line="240" w:lineRule="auto"/>
      <w:ind w:firstLine="0" w:firstLineChars="0"/>
    </w:pPr>
    <w:rPr>
      <w:rFonts w:eastAsia="Arial Unicode MS" w:cs="Times New Roman"/>
      <w:kern w:val="0"/>
      <w:sz w:val="36"/>
      <w:szCs w:val="36"/>
    </w:rPr>
  </w:style>
  <w:style w:type="paragraph" w:customStyle="1" w:styleId="349">
    <w:name w:val="Char Char Char Char Char Char Char Char Char Char Char Char Char Char Char Char Char Char Char Char Char Char Char Char Char1"/>
    <w:basedOn w:val="1"/>
    <w:semiHidden/>
    <w:qFormat/>
    <w:uiPriority w:val="0"/>
    <w:pPr>
      <w:spacing w:line="240" w:lineRule="auto"/>
      <w:ind w:firstLine="0" w:firstLineChars="0"/>
      <w:jc w:val="both"/>
    </w:pPr>
    <w:rPr>
      <w:rFonts w:eastAsia="宋体" w:cs="Times New Roman"/>
      <w:sz w:val="21"/>
      <w:szCs w:val="24"/>
    </w:rPr>
  </w:style>
  <w:style w:type="paragraph" w:customStyle="1" w:styleId="3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51">
    <w:name w:val="表头文字"/>
    <w:basedOn w:val="1"/>
    <w:qFormat/>
    <w:uiPriority w:val="0"/>
    <w:pPr>
      <w:suppressLineNumbers/>
      <w:autoSpaceDE w:val="0"/>
      <w:autoSpaceDN w:val="0"/>
      <w:adjustRightInd w:val="0"/>
      <w:spacing w:line="240" w:lineRule="auto"/>
      <w:ind w:firstLine="510" w:firstLineChars="0"/>
      <w:jc w:val="center"/>
      <w:textAlignment w:val="baseline"/>
    </w:pPr>
    <w:rPr>
      <w:rFonts w:ascii="宋体" w:eastAsia="宋体" w:cs="Times New Roman"/>
      <w:b/>
      <w:snapToGrid w:val="0"/>
      <w:spacing w:val="20"/>
      <w:kern w:val="0"/>
      <w:sz w:val="21"/>
      <w:szCs w:val="20"/>
    </w:rPr>
  </w:style>
  <w:style w:type="paragraph" w:customStyle="1" w:styleId="352">
    <w:name w:val="xl24"/>
    <w:basedOn w:val="1"/>
    <w:qFormat/>
    <w:uiPriority w:val="0"/>
    <w:pPr>
      <w:widowControl/>
      <w:spacing w:before="100" w:beforeAutospacing="1" w:after="100" w:afterAutospacing="1" w:line="240" w:lineRule="auto"/>
      <w:ind w:firstLine="0" w:firstLineChars="0"/>
    </w:pPr>
    <w:rPr>
      <w:rFonts w:eastAsia="Arial Unicode MS" w:cs="Times New Roman"/>
      <w:kern w:val="0"/>
      <w:sz w:val="12"/>
      <w:szCs w:val="12"/>
    </w:rPr>
  </w:style>
  <w:style w:type="paragraph" w:customStyle="1" w:styleId="353">
    <w:name w:val="标题8"/>
    <w:basedOn w:val="1"/>
    <w:qFormat/>
    <w:uiPriority w:val="0"/>
    <w:pPr>
      <w:spacing w:line="300" w:lineRule="exact"/>
      <w:ind w:firstLine="0" w:firstLineChars="0"/>
      <w:jc w:val="center"/>
    </w:pPr>
    <w:rPr>
      <w:rFonts w:ascii="宋体" w:hAnsi="宋体" w:eastAsia="宋体" w:cs="Times New Roman"/>
      <w:bCs/>
      <w:color w:val="000000"/>
      <w:kern w:val="0"/>
      <w:sz w:val="18"/>
      <w:szCs w:val="18"/>
    </w:rPr>
  </w:style>
  <w:style w:type="paragraph" w:customStyle="1" w:styleId="354">
    <w:name w:val="xl4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35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56">
    <w:name w:val="正文1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ind w:firstLine="560"/>
    </w:pPr>
    <w:rPr>
      <w:rFonts w:ascii="仿宋_GB2312" w:hAnsi="Arial Narrow" w:cs="Times New Roman"/>
      <w:bCs/>
      <w:color w:val="000000"/>
      <w:kern w:val="10"/>
      <w:sz w:val="28"/>
      <w:szCs w:val="28"/>
    </w:rPr>
  </w:style>
  <w:style w:type="paragraph" w:customStyle="1" w:styleId="3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eastAsia="Arial Unicode MS" w:cs="Times New Roman"/>
      <w:kern w:val="0"/>
      <w:sz w:val="12"/>
      <w:szCs w:val="12"/>
    </w:rPr>
  </w:style>
  <w:style w:type="paragraph" w:customStyle="1" w:styleId="358">
    <w:name w:val="Char Char9"/>
    <w:basedOn w:val="1"/>
    <w:qFormat/>
    <w:uiPriority w:val="0"/>
    <w:pPr>
      <w:spacing w:line="240" w:lineRule="auto"/>
      <w:ind w:firstLine="0" w:firstLineChars="0"/>
      <w:jc w:val="both"/>
    </w:pPr>
    <w:rPr>
      <w:rFonts w:eastAsia="宋体" w:cs="Times New Roman"/>
      <w:sz w:val="21"/>
      <w:szCs w:val="24"/>
    </w:rPr>
  </w:style>
  <w:style w:type="paragraph" w:customStyle="1" w:styleId="35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36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32"/>
      <w:szCs w:val="32"/>
      <w:lang w:bidi="as-IN"/>
    </w:rPr>
  </w:style>
  <w:style w:type="paragraph" w:customStyle="1" w:styleId="361">
    <w:name w:val="样式 章标题 + 黑色 段前: 0.5 行 段后: 0.5 行 行距: 单倍行距"/>
    <w:basedOn w:val="1"/>
    <w:qFormat/>
    <w:uiPriority w:val="0"/>
    <w:pPr>
      <w:tabs>
        <w:tab w:val="left" w:pos="5327"/>
        <w:tab w:val="left" w:pos="6326"/>
        <w:tab w:val="left" w:pos="7230"/>
        <w:tab w:val="left" w:pos="9301"/>
      </w:tabs>
      <w:spacing w:beforeLines="50" w:afterLines="50" w:line="600" w:lineRule="exact"/>
      <w:ind w:firstLine="0" w:firstLineChars="0"/>
      <w:outlineLvl w:val="0"/>
    </w:pPr>
    <w:rPr>
      <w:rFonts w:ascii="Arial" w:hAnsi="Arial" w:eastAsia="宋体" w:cs="Times New Roman"/>
      <w:b/>
      <w:bCs/>
      <w:kern w:val="10"/>
      <w:sz w:val="36"/>
      <w:szCs w:val="20"/>
    </w:rPr>
  </w:style>
  <w:style w:type="paragraph" w:customStyle="1" w:styleId="362">
    <w:name w:val="font0"/>
    <w:basedOn w:val="6"/>
    <w:qFormat/>
    <w:uiPriority w:val="0"/>
    <w:pPr>
      <w:widowControl/>
      <w:spacing w:before="100" w:beforeAutospacing="1" w:after="100" w:afterAutospacing="1" w:line="377" w:lineRule="auto"/>
    </w:pPr>
    <w:rPr>
      <w:rFonts w:hint="eastAsia"/>
      <w:bCs w:val="0"/>
      <w:spacing w:val="20"/>
      <w:kern w:val="0"/>
      <w:sz w:val="24"/>
      <w:szCs w:val="20"/>
    </w:rPr>
  </w:style>
  <w:style w:type="paragraph" w:customStyle="1" w:styleId="363">
    <w:name w:val="Char Char Char Char Char Char"/>
    <w:basedOn w:val="1"/>
    <w:qFormat/>
    <w:uiPriority w:val="0"/>
    <w:pPr>
      <w:spacing w:beforeLines="100" w:line="240" w:lineRule="auto"/>
      <w:ind w:firstLine="0" w:firstLineChars="0"/>
      <w:jc w:val="both"/>
    </w:pPr>
    <w:rPr>
      <w:rFonts w:eastAsia="宋体" w:cs="Times New Roman"/>
      <w:sz w:val="21"/>
      <w:szCs w:val="24"/>
    </w:rPr>
  </w:style>
  <w:style w:type="paragraph" w:customStyle="1" w:styleId="364">
    <w:name w:val="xl40"/>
    <w:basedOn w:val="1"/>
    <w:qFormat/>
    <w:uiPriority w:val="0"/>
    <w:pPr>
      <w:widowControl/>
      <w:pBdr>
        <w:bottom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365">
    <w:name w:val="节标题1"/>
    <w:basedOn w:val="1"/>
    <w:qFormat/>
    <w:uiPriority w:val="0"/>
    <w:pPr>
      <w:spacing w:line="700" w:lineRule="exact"/>
      <w:ind w:firstLine="0" w:firstLineChars="0"/>
      <w:jc w:val="both"/>
      <w:outlineLvl w:val="2"/>
    </w:pPr>
    <w:rPr>
      <w:rFonts w:ascii="Arial" w:hAnsi="Arial" w:cs="Times New Roman"/>
      <w:b/>
      <w:sz w:val="28"/>
      <w:szCs w:val="20"/>
    </w:rPr>
  </w:style>
  <w:style w:type="paragraph" w:customStyle="1" w:styleId="366">
    <w:name w:val="表格体"/>
    <w:basedOn w:val="1"/>
    <w:qFormat/>
    <w:uiPriority w:val="0"/>
    <w:pPr>
      <w:adjustRightInd w:val="0"/>
      <w:snapToGrid w:val="0"/>
      <w:spacing w:line="240" w:lineRule="auto"/>
      <w:ind w:firstLine="0" w:firstLineChars="0"/>
      <w:jc w:val="center"/>
    </w:pPr>
    <w:rPr>
      <w:rFonts w:eastAsia="宋体" w:cs="Times New Roman"/>
      <w:bCs/>
      <w:sz w:val="21"/>
      <w:szCs w:val="24"/>
    </w:rPr>
  </w:style>
  <w:style w:type="paragraph" w:customStyle="1" w:styleId="367">
    <w:name w:val="font9"/>
    <w:basedOn w:val="1"/>
    <w:qFormat/>
    <w:uiPriority w:val="0"/>
    <w:pPr>
      <w:widowControl/>
      <w:spacing w:before="100" w:beforeAutospacing="1" w:after="100" w:afterAutospacing="1" w:line="240" w:lineRule="auto"/>
      <w:ind w:firstLine="0" w:firstLineChars="0"/>
    </w:pPr>
    <w:rPr>
      <w:rFonts w:hint="eastAsia" w:ascii="宋体" w:hAnsi="宋体" w:eastAsia="宋体" w:cs="Arial Unicode MS"/>
      <w:color w:val="000000"/>
      <w:kern w:val="0"/>
      <w:sz w:val="18"/>
      <w:szCs w:val="18"/>
    </w:rPr>
  </w:style>
  <w:style w:type="paragraph" w:customStyle="1" w:styleId="368">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69">
    <w:name w:val="表格1"/>
    <w:basedOn w:val="1"/>
    <w:qFormat/>
    <w:uiPriority w:val="0"/>
    <w:pPr>
      <w:tabs>
        <w:tab w:val="left" w:pos="1440"/>
        <w:tab w:val="left" w:pos="1680"/>
      </w:tabs>
      <w:spacing w:line="240" w:lineRule="auto"/>
      <w:ind w:firstLine="0" w:firstLineChars="0"/>
      <w:jc w:val="center"/>
    </w:pPr>
    <w:rPr>
      <w:rFonts w:ascii="宋体" w:eastAsia="宋体" w:cs="Times New Roman"/>
      <w:spacing w:val="20"/>
      <w:w w:val="95"/>
      <w:kern w:val="0"/>
      <w:sz w:val="21"/>
      <w:szCs w:val="20"/>
    </w:rPr>
  </w:style>
  <w:style w:type="paragraph" w:customStyle="1" w:styleId="370">
    <w:name w:val="文档正文"/>
    <w:basedOn w:val="1"/>
    <w:qFormat/>
    <w:uiPriority w:val="0"/>
    <w:pPr>
      <w:spacing w:line="240" w:lineRule="auto"/>
      <w:jc w:val="both"/>
    </w:pPr>
    <w:rPr>
      <w:rFonts w:eastAsia="宋体" w:cs="Times New Roman"/>
      <w:szCs w:val="24"/>
    </w:rPr>
  </w:style>
  <w:style w:type="paragraph" w:customStyle="1" w:styleId="371">
    <w:name w:val="font10"/>
    <w:basedOn w:val="1"/>
    <w:qFormat/>
    <w:uiPriority w:val="0"/>
    <w:pPr>
      <w:widowControl/>
      <w:spacing w:before="100" w:beforeAutospacing="1" w:after="100" w:afterAutospacing="1" w:line="240" w:lineRule="auto"/>
      <w:ind w:firstLine="0" w:firstLineChars="0"/>
    </w:pPr>
    <w:rPr>
      <w:rFonts w:hint="eastAsia" w:ascii="宋体" w:hAnsi="宋体" w:eastAsia="宋体" w:cs="Arial Unicode MS"/>
      <w:b/>
      <w:bCs/>
      <w:color w:val="000000"/>
      <w:kern w:val="0"/>
      <w:sz w:val="18"/>
      <w:szCs w:val="18"/>
    </w:rPr>
  </w:style>
  <w:style w:type="paragraph" w:customStyle="1" w:styleId="372">
    <w:name w:val="xl27"/>
    <w:basedOn w:val="1"/>
    <w:qFormat/>
    <w:uiPriority w:val="0"/>
    <w:pPr>
      <w:widowControl/>
      <w:spacing w:before="100" w:beforeAutospacing="1" w:after="100" w:afterAutospacing="1" w:line="240" w:lineRule="auto"/>
      <w:ind w:firstLine="0" w:firstLineChars="0"/>
    </w:pPr>
    <w:rPr>
      <w:rFonts w:ascii="Arial Unicode MS" w:hAnsi="Arial Unicode MS" w:eastAsia="Arial Unicode MS" w:cs="Arial Unicode MS"/>
      <w:kern w:val="0"/>
      <w:sz w:val="16"/>
      <w:szCs w:val="16"/>
    </w:rPr>
  </w:style>
  <w:style w:type="paragraph" w:customStyle="1" w:styleId="373">
    <w:name w:val="标题 3 + 首行缩进:  0.5 字符 + 首行缩进:  0.5 字符 段前: 0.5 行 段后: 0.5 行 +..."/>
    <w:basedOn w:val="1"/>
    <w:qFormat/>
    <w:uiPriority w:val="0"/>
    <w:pPr>
      <w:keepNext/>
      <w:keepLines/>
      <w:adjustRightInd w:val="0"/>
      <w:snapToGrid w:val="0"/>
      <w:spacing w:beforeLines="50" w:afterLines="50" w:line="240" w:lineRule="auto"/>
      <w:ind w:firstLine="50" w:firstLineChars="50"/>
      <w:jc w:val="both"/>
      <w:outlineLvl w:val="2"/>
    </w:pPr>
    <w:rPr>
      <w:rFonts w:ascii="Arial" w:hAnsi="Arial" w:eastAsia="黑体" w:cs="宋体"/>
      <w:bCs/>
      <w:sz w:val="28"/>
      <w:szCs w:val="24"/>
    </w:rPr>
  </w:style>
  <w:style w:type="paragraph" w:customStyle="1" w:styleId="374">
    <w:name w:val="p16"/>
    <w:basedOn w:val="1"/>
    <w:qFormat/>
    <w:uiPriority w:val="0"/>
    <w:pPr>
      <w:widowControl/>
      <w:spacing w:line="240" w:lineRule="auto"/>
      <w:ind w:firstLine="420" w:firstLineChars="0"/>
      <w:jc w:val="both"/>
    </w:pPr>
    <w:rPr>
      <w:rFonts w:ascii="宋体" w:hAnsi="宋体" w:eastAsia="宋体" w:cs="宋体"/>
      <w:kern w:val="0"/>
      <w:sz w:val="28"/>
      <w:szCs w:val="28"/>
    </w:rPr>
  </w:style>
  <w:style w:type="paragraph" w:customStyle="1" w:styleId="375">
    <w:name w:val="样式 (西文) 宋体 首行缩进:  2 字符"/>
    <w:basedOn w:val="1"/>
    <w:qFormat/>
    <w:uiPriority w:val="0"/>
    <w:pPr>
      <w:tabs>
        <w:tab w:val="left" w:pos="5327"/>
        <w:tab w:val="left" w:pos="6326"/>
        <w:tab w:val="left" w:pos="7230"/>
        <w:tab w:val="left" w:pos="9301"/>
      </w:tabs>
      <w:spacing w:line="500" w:lineRule="exact"/>
      <w:ind w:firstLine="560"/>
      <w:jc w:val="both"/>
    </w:pPr>
    <w:rPr>
      <w:rFonts w:cs="宋体"/>
      <w:sz w:val="28"/>
      <w:szCs w:val="28"/>
    </w:rPr>
  </w:style>
  <w:style w:type="paragraph" w:customStyle="1" w:styleId="376">
    <w:name w:val="样式5"/>
    <w:basedOn w:val="35"/>
    <w:qFormat/>
    <w:uiPriority w:val="0"/>
    <w:pPr>
      <w:ind w:firstLine="0" w:firstLineChars="0"/>
    </w:pPr>
    <w:rPr>
      <w:rFonts w:eastAsia="宋体" w:cs="Times New Roman"/>
    </w:rPr>
  </w:style>
  <w:style w:type="paragraph" w:customStyle="1" w:styleId="377">
    <w:name w:val="1"/>
    <w:basedOn w:val="1"/>
    <w:next w:val="25"/>
    <w:qFormat/>
    <w:uiPriority w:val="0"/>
    <w:pPr>
      <w:spacing w:line="240" w:lineRule="auto"/>
      <w:ind w:firstLine="569"/>
      <w:jc w:val="both"/>
    </w:pPr>
    <w:rPr>
      <w:rFonts w:ascii="华文中宋" w:hAnsi="华文中宋" w:eastAsia="华文中宋" w:cs="Times New Roman"/>
      <w:sz w:val="28"/>
      <w:szCs w:val="24"/>
    </w:rPr>
  </w:style>
  <w:style w:type="paragraph" w:customStyle="1" w:styleId="378">
    <w:name w:val="正文1 Char Char Char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pPr>
    <w:rPr>
      <w:rFonts w:ascii="仿宋_GB2312" w:hAnsi="Arial Narrow" w:cs="Times New Roman"/>
      <w:color w:val="000000"/>
      <w:kern w:val="10"/>
      <w:sz w:val="28"/>
      <w:szCs w:val="28"/>
    </w:rPr>
  </w:style>
  <w:style w:type="paragraph" w:customStyle="1" w:styleId="379">
    <w:name w:val="样式 样式 样式 样式 标题 2 + 宋体 三号 黑色 左 首行缩进:  2 字符 段前: 0.5 行 行距: 1.5 倍行距 ..."/>
    <w:basedOn w:val="259"/>
    <w:qFormat/>
    <w:uiPriority w:val="0"/>
    <w:pPr>
      <w:spacing w:beforeLines="0" w:afterLines="0" w:line="360" w:lineRule="auto"/>
    </w:pPr>
    <w:rPr>
      <w:sz w:val="24"/>
    </w:rPr>
  </w:style>
  <w:style w:type="paragraph" w:customStyle="1" w:styleId="380">
    <w:name w:val="普通(网站)1"/>
    <w:basedOn w:val="1"/>
    <w:qFormat/>
    <w:uiPriority w:val="0"/>
    <w:pPr>
      <w:widowControl/>
      <w:spacing w:before="100" w:beforeAutospacing="1" w:after="100" w:afterAutospacing="1" w:line="240" w:lineRule="auto"/>
      <w:ind w:firstLine="0" w:firstLineChars="0"/>
    </w:pPr>
    <w:rPr>
      <w:rFonts w:ascii="宋体" w:hAnsi="宋体" w:eastAsia="宋体" w:cs="Times New Roman"/>
      <w:color w:val="000000"/>
      <w:kern w:val="0"/>
      <w:szCs w:val="20"/>
    </w:rPr>
  </w:style>
  <w:style w:type="paragraph" w:customStyle="1" w:styleId="381">
    <w:name w:val="样式6"/>
    <w:basedOn w:val="34"/>
    <w:qFormat/>
    <w:uiPriority w:val="0"/>
    <w:pPr>
      <w:pBdr>
        <w:top w:val="single" w:color="auto" w:sz="6" w:space="1"/>
      </w:pBdr>
      <w:ind w:firstLine="0" w:firstLineChars="0"/>
    </w:pPr>
    <w:rPr>
      <w:rFonts w:eastAsia="宋体" w:cs="Times New Roman"/>
    </w:rPr>
  </w:style>
  <w:style w:type="paragraph" w:customStyle="1" w:styleId="382">
    <w:name w:val="样式 正文文本 + 四号 行距: 1.5 倍行距"/>
    <w:basedOn w:val="24"/>
    <w:qFormat/>
    <w:uiPriority w:val="0"/>
    <w:pPr>
      <w:spacing w:line="360" w:lineRule="auto"/>
      <w:ind w:firstLine="560" w:firstLineChars="200"/>
      <w:jc w:val="both"/>
    </w:pPr>
    <w:rPr>
      <w:rFonts w:cs="宋体"/>
      <w:sz w:val="28"/>
    </w:rPr>
  </w:style>
  <w:style w:type="paragraph" w:customStyle="1" w:styleId="383">
    <w:name w:val="1.1.1"/>
    <w:basedOn w:val="1"/>
    <w:qFormat/>
    <w:uiPriority w:val="0"/>
    <w:pPr>
      <w:spacing w:beforeLines="50" w:line="240" w:lineRule="auto"/>
      <w:ind w:firstLine="0" w:firstLineChars="0"/>
      <w:jc w:val="both"/>
      <w:outlineLvl w:val="2"/>
    </w:pPr>
    <w:rPr>
      <w:rFonts w:ascii="宋体" w:hAnsi="宋体" w:eastAsia="宋体" w:cs="Times New Roman"/>
      <w:b/>
      <w:sz w:val="28"/>
      <w:szCs w:val="28"/>
    </w:rPr>
  </w:style>
  <w:style w:type="paragraph" w:customStyle="1" w:styleId="384">
    <w:name w:val="表格内容1"/>
    <w:basedOn w:val="1"/>
    <w:qFormat/>
    <w:uiPriority w:val="99"/>
    <w:pPr>
      <w:autoSpaceDE w:val="0"/>
      <w:autoSpaceDN w:val="0"/>
      <w:adjustRightInd w:val="0"/>
      <w:spacing w:line="320" w:lineRule="exact"/>
      <w:ind w:firstLine="0" w:firstLineChars="0"/>
      <w:jc w:val="center"/>
      <w:outlineLvl w:val="7"/>
    </w:pPr>
    <w:rPr>
      <w:rFonts w:eastAsia="宋体" w:cs="Times New Roman"/>
      <w:kern w:val="0"/>
      <w:sz w:val="21"/>
      <w:szCs w:val="24"/>
    </w:rPr>
  </w:style>
  <w:style w:type="table" w:customStyle="1" w:styleId="385">
    <w:name w:val="网格型1"/>
    <w:basedOn w:val="5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网格型2"/>
    <w:basedOn w:val="5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7">
    <w:name w:val="副标题 Char1"/>
    <w:qFormat/>
    <w:uiPriority w:val="11"/>
    <w:rPr>
      <w:rFonts w:ascii="Cambria" w:hAnsi="Cambria" w:cs="Times New Roman"/>
      <w:b/>
      <w:bCs/>
      <w:kern w:val="28"/>
      <w:sz w:val="32"/>
      <w:szCs w:val="32"/>
    </w:rPr>
  </w:style>
  <w:style w:type="paragraph" w:customStyle="1" w:styleId="388">
    <w:name w:val="_Style 1"/>
    <w:basedOn w:val="1"/>
    <w:qFormat/>
    <w:uiPriority w:val="99"/>
    <w:pPr>
      <w:jc w:val="both"/>
    </w:pPr>
    <w:rPr>
      <w:rFonts w:ascii="Calibri" w:hAnsi="Calibri" w:eastAsia="宋体" w:cs="黑体"/>
      <w:sz w:val="21"/>
      <w:szCs w:val="22"/>
    </w:rPr>
  </w:style>
  <w:style w:type="character" w:customStyle="1" w:styleId="389">
    <w:name w:val="000正文样式 Char"/>
    <w:link w:val="390"/>
    <w:qFormat/>
    <w:uiPriority w:val="0"/>
    <w:rPr>
      <w:rFonts w:eastAsia="仿宋_GB2312" w:cs="宋体"/>
      <w:sz w:val="28"/>
      <w:szCs w:val="24"/>
    </w:rPr>
  </w:style>
  <w:style w:type="paragraph" w:customStyle="1" w:styleId="390">
    <w:name w:val="000正文样式"/>
    <w:basedOn w:val="1"/>
    <w:link w:val="389"/>
    <w:qFormat/>
    <w:uiPriority w:val="0"/>
    <w:pPr>
      <w:widowControl/>
      <w:adjustRightInd w:val="0"/>
      <w:snapToGrid w:val="0"/>
      <w:ind w:firstLine="560"/>
      <w:jc w:val="both"/>
    </w:pPr>
    <w:rPr>
      <w:rFonts w:cs="宋体" w:asciiTheme="minorHAnsi" w:hAnsiTheme="minorHAnsi"/>
      <w:kern w:val="0"/>
      <w:sz w:val="28"/>
      <w:szCs w:val="24"/>
    </w:rPr>
  </w:style>
  <w:style w:type="paragraph" w:customStyle="1" w:styleId="391">
    <w:name w:val="~00表格样式"/>
    <w:basedOn w:val="1"/>
    <w:qFormat/>
    <w:uiPriority w:val="0"/>
    <w:pPr>
      <w:widowControl/>
      <w:adjustRightInd w:val="0"/>
      <w:snapToGrid w:val="0"/>
      <w:spacing w:line="240" w:lineRule="auto"/>
      <w:ind w:firstLine="0" w:firstLineChars="0"/>
      <w:jc w:val="center"/>
    </w:pPr>
    <w:rPr>
      <w:rFonts w:cs="宋体"/>
      <w:snapToGrid w:val="0"/>
      <w:kern w:val="0"/>
    </w:rPr>
  </w:style>
  <w:style w:type="character" w:customStyle="1" w:styleId="392">
    <w:name w:val="标题 3 字符"/>
    <w:qFormat/>
    <w:uiPriority w:val="0"/>
    <w:rPr>
      <w:rFonts w:ascii="Calibri" w:hAnsi="Calibri" w:eastAsia="宋体" w:cs="黑体"/>
      <w:b/>
      <w:bCs/>
      <w:kern w:val="2"/>
      <w:sz w:val="32"/>
      <w:szCs w:val="32"/>
    </w:rPr>
  </w:style>
  <w:style w:type="character" w:customStyle="1" w:styleId="393">
    <w:name w:val="标题 2 Char Char Char Char1"/>
    <w:qFormat/>
    <w:uiPriority w:val="0"/>
    <w:rPr>
      <w:rFonts w:eastAsia="宋体"/>
      <w:b/>
      <w:kern w:val="2"/>
      <w:sz w:val="30"/>
      <w:lang w:val="en-US" w:eastAsia="zh-CN"/>
    </w:rPr>
  </w:style>
  <w:style w:type="character" w:customStyle="1" w:styleId="394">
    <w:name w:val="标题 4 Char1"/>
    <w:qFormat/>
    <w:uiPriority w:val="0"/>
    <w:rPr>
      <w:rFonts w:ascii="Cambria" w:hAnsi="Cambria" w:eastAsia="宋体" w:cs="黑体"/>
      <w:b/>
      <w:bCs/>
      <w:kern w:val="2"/>
      <w:sz w:val="28"/>
      <w:szCs w:val="28"/>
    </w:rPr>
  </w:style>
  <w:style w:type="paragraph" w:customStyle="1" w:styleId="395">
    <w:name w:val="表格文字1"/>
    <w:basedOn w:val="1"/>
    <w:next w:val="1"/>
    <w:qFormat/>
    <w:uiPriority w:val="0"/>
    <w:pPr>
      <w:tabs>
        <w:tab w:val="left" w:pos="0"/>
        <w:tab w:val="left" w:pos="510"/>
        <w:tab w:val="center" w:pos="612"/>
        <w:tab w:val="left" w:pos="7380"/>
      </w:tabs>
      <w:wordWrap w:val="0"/>
      <w:overflowPunct w:val="0"/>
      <w:autoSpaceDE w:val="0"/>
      <w:autoSpaceDN w:val="0"/>
      <w:adjustRightInd w:val="0"/>
      <w:snapToGrid w:val="0"/>
      <w:spacing w:line="240" w:lineRule="auto"/>
      <w:ind w:firstLine="0" w:firstLineChars="0"/>
      <w:jc w:val="center"/>
    </w:pPr>
    <w:rPr>
      <w:rFonts w:ascii="宋体" w:hAnsi="Calibri" w:eastAsia="宋体" w:cs="宋体"/>
      <w:bCs/>
      <w:color w:val="000000"/>
      <w:kern w:val="0"/>
      <w:sz w:val="20"/>
    </w:rPr>
  </w:style>
  <w:style w:type="paragraph" w:customStyle="1" w:styleId="396">
    <w:name w:val="Char1 Char Char Char Char Char Char Char Char Char"/>
    <w:basedOn w:val="1"/>
    <w:link w:val="397"/>
    <w:qFormat/>
    <w:uiPriority w:val="0"/>
    <w:pPr>
      <w:jc w:val="both"/>
    </w:pPr>
    <w:rPr>
      <w:rFonts w:ascii="宋体" w:hAnsi="宋体" w:eastAsia="宋体" w:cs="宋体"/>
      <w:szCs w:val="24"/>
    </w:rPr>
  </w:style>
  <w:style w:type="character" w:customStyle="1" w:styleId="397">
    <w:name w:val="Char1 Char Char Char Char Char Char Char Char Char Char Char Char Char"/>
    <w:basedOn w:val="58"/>
    <w:link w:val="396"/>
    <w:qFormat/>
    <w:uiPriority w:val="0"/>
    <w:rPr>
      <w:rFonts w:ascii="宋体" w:hAnsi="宋体" w:eastAsia="宋体" w:cs="宋体"/>
      <w:kern w:val="2"/>
      <w:sz w:val="24"/>
      <w:szCs w:val="24"/>
    </w:rPr>
  </w:style>
  <w:style w:type="paragraph" w:customStyle="1" w:styleId="398">
    <w:name w:val="正文 New"/>
    <w:qFormat/>
    <w:uiPriority w:val="0"/>
    <w:pPr>
      <w:widowControl w:val="0"/>
      <w:spacing w:line="360" w:lineRule="auto"/>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399">
    <w:name w:val="Char Char Char Char Char Char1 Char11"/>
    <w:basedOn w:val="1"/>
    <w:qFormat/>
    <w:uiPriority w:val="0"/>
    <w:pPr>
      <w:spacing w:line="240" w:lineRule="auto"/>
      <w:ind w:firstLine="0" w:firstLineChars="0"/>
      <w:jc w:val="both"/>
    </w:pPr>
    <w:rPr>
      <w:rFonts w:eastAsia="宋体" w:cs="Times New Roman"/>
      <w:bCs/>
      <w:kern w:val="44"/>
      <w:sz w:val="28"/>
      <w:szCs w:val="44"/>
    </w:rPr>
  </w:style>
  <w:style w:type="paragraph" w:customStyle="1" w:styleId="400">
    <w:name w:val="Char1 Char Char Char"/>
    <w:basedOn w:val="1"/>
    <w:qFormat/>
    <w:uiPriority w:val="0"/>
    <w:pPr>
      <w:jc w:val="both"/>
    </w:pPr>
    <w:rPr>
      <w:rFonts w:ascii="宋体" w:hAnsi="宋体" w:eastAsia="宋体" w:cs="宋体"/>
      <w:szCs w:val="24"/>
    </w:rPr>
  </w:style>
  <w:style w:type="paragraph" w:customStyle="1" w:styleId="401">
    <w:name w:val="Char Char Char Char Char Char1 Char21"/>
    <w:basedOn w:val="1"/>
    <w:qFormat/>
    <w:uiPriority w:val="0"/>
    <w:pPr>
      <w:spacing w:line="240" w:lineRule="auto"/>
      <w:ind w:firstLine="0" w:firstLineChars="0"/>
      <w:jc w:val="both"/>
    </w:pPr>
    <w:rPr>
      <w:rFonts w:eastAsia="宋体" w:cs="Times New Roman"/>
      <w:bCs/>
      <w:kern w:val="44"/>
      <w:sz w:val="28"/>
      <w:szCs w:val="44"/>
    </w:rPr>
  </w:style>
  <w:style w:type="paragraph" w:customStyle="1" w:styleId="402">
    <w:name w:val="AAAAAAAAAAAA首行缩进:  2 字符 行距: 1.5 倍行距"/>
    <w:basedOn w:val="1"/>
    <w:qFormat/>
    <w:uiPriority w:val="0"/>
    <w:pPr>
      <w:ind w:firstLine="560"/>
      <w:jc w:val="both"/>
    </w:pPr>
    <w:rPr>
      <w:rFonts w:eastAsia="宋体" w:cs="宋体"/>
      <w:color w:val="000000"/>
      <w:sz w:val="28"/>
      <w:szCs w:val="20"/>
    </w:rPr>
  </w:style>
  <w:style w:type="character" w:customStyle="1" w:styleId="403">
    <w:name w:val="样式 正文首行缩进 + 首行缩进:  1 字符 Char Char"/>
    <w:basedOn w:val="58"/>
    <w:qFormat/>
    <w:uiPriority w:val="0"/>
    <w:rPr>
      <w:rFonts w:ascii="仿宋_GB2312" w:hAnsi="宋体" w:eastAsia="仿宋_GB2312" w:cs="宋体"/>
      <w:kern w:val="10"/>
      <w:sz w:val="28"/>
      <w:szCs w:val="28"/>
      <w:lang w:val="en-US" w:eastAsia="zh-CN" w:bidi="ar-SA"/>
    </w:rPr>
  </w:style>
  <w:style w:type="character" w:customStyle="1" w:styleId="404">
    <w:name w:val="正文文本（使用1） Char Char"/>
    <w:qFormat/>
    <w:uiPriority w:val="0"/>
    <w:rPr>
      <w:rFonts w:hAnsi="宋体" w:eastAsia="宋体"/>
      <w:color w:val="0000FF"/>
      <w:sz w:val="24"/>
      <w:szCs w:val="24"/>
      <w:lang w:val="en-US" w:eastAsia="zh-CN" w:bidi="ar-SA"/>
    </w:rPr>
  </w:style>
  <w:style w:type="character" w:customStyle="1" w:styleId="405">
    <w:name w:val="Char Char81"/>
    <w:basedOn w:val="58"/>
    <w:qFormat/>
    <w:uiPriority w:val="0"/>
    <w:rPr>
      <w:rFonts w:ascii="宋体" w:eastAsia="宋体"/>
      <w:kern w:val="2"/>
      <w:sz w:val="24"/>
      <w:lang w:val="en-US" w:eastAsia="zh-CN" w:bidi="ar-SA"/>
    </w:rPr>
  </w:style>
  <w:style w:type="character" w:customStyle="1" w:styleId="406">
    <w:name w:val="Char1 Char Char Char Char Char Char Char Char Char Char Char"/>
    <w:basedOn w:val="58"/>
    <w:link w:val="407"/>
    <w:qFormat/>
    <w:uiPriority w:val="0"/>
    <w:rPr>
      <w:rFonts w:ascii="宋体" w:hAnsi="宋体" w:cs="宋体"/>
      <w:kern w:val="2"/>
      <w:sz w:val="24"/>
      <w:szCs w:val="24"/>
    </w:rPr>
  </w:style>
  <w:style w:type="paragraph" w:customStyle="1" w:styleId="407">
    <w:name w:val="Char1 Char Char Char Char Char Char Char Char Char1"/>
    <w:basedOn w:val="1"/>
    <w:link w:val="406"/>
    <w:qFormat/>
    <w:uiPriority w:val="0"/>
    <w:pPr>
      <w:jc w:val="both"/>
    </w:pPr>
    <w:rPr>
      <w:rFonts w:ascii="宋体" w:hAnsi="宋体" w:cs="宋体" w:eastAsiaTheme="minorEastAsia"/>
      <w:szCs w:val="24"/>
    </w:rPr>
  </w:style>
  <w:style w:type="character" w:customStyle="1" w:styleId="408">
    <w:name w:val="标题 3 Char Char Char Char Char Char Char"/>
    <w:basedOn w:val="58"/>
    <w:qFormat/>
    <w:uiPriority w:val="0"/>
    <w:rPr>
      <w:rFonts w:eastAsia="宋体"/>
      <w:b/>
      <w:bCs/>
      <w:kern w:val="2"/>
      <w:sz w:val="32"/>
      <w:szCs w:val="32"/>
      <w:lang w:val="en-US" w:eastAsia="zh-CN" w:bidi="ar-SA"/>
    </w:rPr>
  </w:style>
  <w:style w:type="character" w:customStyle="1" w:styleId="409">
    <w:name w:val="标题 1 Char Char"/>
    <w:basedOn w:val="58"/>
    <w:qFormat/>
    <w:uiPriority w:val="0"/>
    <w:rPr>
      <w:rFonts w:eastAsia="宋体"/>
      <w:b/>
      <w:bCs/>
      <w:kern w:val="44"/>
      <w:sz w:val="44"/>
      <w:szCs w:val="44"/>
      <w:lang w:val="en-US" w:eastAsia="zh-CN" w:bidi="ar-SA"/>
    </w:rPr>
  </w:style>
  <w:style w:type="character" w:customStyle="1" w:styleId="410">
    <w:name w:val="question-title"/>
    <w:basedOn w:val="58"/>
    <w:qFormat/>
    <w:uiPriority w:val="0"/>
  </w:style>
  <w:style w:type="character" w:customStyle="1" w:styleId="411">
    <w:name w:val="5正文 Char Char"/>
    <w:basedOn w:val="58"/>
    <w:qFormat/>
    <w:uiPriority w:val="0"/>
    <w:rPr>
      <w:rFonts w:ascii="仿宋_GB2312" w:hAnsi="宋体" w:eastAsia="仿宋_GB2312"/>
      <w:kern w:val="2"/>
      <w:sz w:val="28"/>
      <w:lang w:val="en-US" w:eastAsia="zh-CN" w:bidi="ar-SA"/>
    </w:rPr>
  </w:style>
  <w:style w:type="character" w:customStyle="1" w:styleId="412">
    <w:name w:val="count"/>
    <w:basedOn w:val="58"/>
    <w:qFormat/>
    <w:uiPriority w:val="0"/>
  </w:style>
  <w:style w:type="character" w:customStyle="1" w:styleId="413">
    <w:name w:val="标题2"/>
    <w:basedOn w:val="58"/>
    <w:qFormat/>
    <w:uiPriority w:val="0"/>
  </w:style>
  <w:style w:type="character" w:customStyle="1" w:styleId="414">
    <w:name w:val="！正文ａｌｔ＋5 Char Char"/>
    <w:basedOn w:val="58"/>
    <w:link w:val="415"/>
    <w:qFormat/>
    <w:uiPriority w:val="0"/>
    <w:rPr>
      <w:rFonts w:ascii="仿宋_GB2312" w:eastAsia="仿宋_GB2312"/>
      <w:kern w:val="2"/>
      <w:sz w:val="28"/>
      <w:szCs w:val="28"/>
    </w:rPr>
  </w:style>
  <w:style w:type="paragraph" w:customStyle="1" w:styleId="415">
    <w:name w:val="！正文ａｌｔ＋5"/>
    <w:basedOn w:val="1"/>
    <w:link w:val="414"/>
    <w:qFormat/>
    <w:uiPriority w:val="0"/>
    <w:pPr>
      <w:adjustRightInd w:val="0"/>
      <w:spacing w:line="560" w:lineRule="exact"/>
      <w:ind w:firstLine="560"/>
    </w:pPr>
    <w:rPr>
      <w:rFonts w:ascii="仿宋_GB2312" w:hAnsiTheme="minorHAnsi"/>
      <w:sz w:val="28"/>
      <w:szCs w:val="28"/>
    </w:rPr>
  </w:style>
  <w:style w:type="character" w:customStyle="1" w:styleId="416">
    <w:name w:val="正文样式 Char Char"/>
    <w:basedOn w:val="58"/>
    <w:link w:val="417"/>
    <w:qFormat/>
    <w:uiPriority w:val="0"/>
    <w:rPr>
      <w:sz w:val="24"/>
      <w:szCs w:val="24"/>
    </w:rPr>
  </w:style>
  <w:style w:type="paragraph" w:customStyle="1" w:styleId="417">
    <w:name w:val="正文样式"/>
    <w:basedOn w:val="24"/>
    <w:next w:val="1"/>
    <w:link w:val="416"/>
    <w:qFormat/>
    <w:uiPriority w:val="0"/>
    <w:pPr>
      <w:widowControl/>
      <w:adjustRightInd w:val="0"/>
      <w:snapToGrid w:val="0"/>
      <w:spacing w:line="480" w:lineRule="exact"/>
      <w:ind w:firstLine="480" w:firstLineChars="200"/>
      <w:jc w:val="left"/>
    </w:pPr>
    <w:rPr>
      <w:rFonts w:asciiTheme="minorHAnsi" w:hAnsiTheme="minorHAnsi" w:eastAsiaTheme="minorEastAsia" w:cstheme="minorBidi"/>
      <w:kern w:val="0"/>
      <w:sz w:val="24"/>
    </w:rPr>
  </w:style>
  <w:style w:type="character" w:customStyle="1" w:styleId="418">
    <w:name w:val="a1 Char Char"/>
    <w:basedOn w:val="58"/>
    <w:link w:val="419"/>
    <w:qFormat/>
    <w:uiPriority w:val="0"/>
    <w:rPr>
      <w:rFonts w:ascii="宋体" w:hAnsi="宋体"/>
      <w:kern w:val="2"/>
      <w:sz w:val="28"/>
    </w:rPr>
  </w:style>
  <w:style w:type="paragraph" w:customStyle="1" w:styleId="419">
    <w:name w:val="a1"/>
    <w:basedOn w:val="1"/>
    <w:link w:val="418"/>
    <w:qFormat/>
    <w:uiPriority w:val="0"/>
    <w:pPr>
      <w:widowControl/>
      <w:snapToGrid w:val="0"/>
      <w:spacing w:line="324" w:lineRule="auto"/>
      <w:ind w:firstLine="493" w:firstLineChars="0"/>
    </w:pPr>
    <w:rPr>
      <w:rFonts w:ascii="宋体" w:hAnsi="宋体" w:eastAsiaTheme="minorEastAsia"/>
      <w:sz w:val="28"/>
      <w:szCs w:val="20"/>
    </w:rPr>
  </w:style>
  <w:style w:type="character" w:customStyle="1" w:styleId="420">
    <w:name w:val="表标题 Char Char"/>
    <w:basedOn w:val="58"/>
    <w:qFormat/>
    <w:uiPriority w:val="0"/>
    <w:rPr>
      <w:rFonts w:eastAsia="宋体"/>
      <w:b/>
      <w:kern w:val="2"/>
      <w:sz w:val="24"/>
      <w:szCs w:val="24"/>
      <w:lang w:val="en-US" w:eastAsia="zh-CN" w:bidi="ar-SA"/>
    </w:rPr>
  </w:style>
  <w:style w:type="paragraph" w:customStyle="1" w:styleId="421">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22">
    <w:name w:val="二级条标题"/>
    <w:basedOn w:val="1"/>
    <w:next w:val="1"/>
    <w:link w:val="423"/>
    <w:qFormat/>
    <w:uiPriority w:val="0"/>
    <w:pPr>
      <w:widowControl/>
      <w:tabs>
        <w:tab w:val="left" w:pos="2160"/>
      </w:tabs>
      <w:spacing w:line="240" w:lineRule="auto"/>
      <w:ind w:left="2160" w:hanging="420" w:firstLineChars="0"/>
      <w:outlineLvl w:val="3"/>
    </w:pPr>
    <w:rPr>
      <w:rFonts w:eastAsia="黑体" w:cs="Times New Roman"/>
      <w:kern w:val="0"/>
      <w:sz w:val="21"/>
      <w:szCs w:val="20"/>
    </w:rPr>
  </w:style>
  <w:style w:type="character" w:customStyle="1" w:styleId="423">
    <w:name w:val="二级条标题 Char"/>
    <w:link w:val="422"/>
    <w:qFormat/>
    <w:uiPriority w:val="0"/>
    <w:rPr>
      <w:rFonts w:ascii="Times New Roman" w:hAnsi="Times New Roman" w:eastAsia="黑体" w:cs="Times New Roman"/>
      <w:sz w:val="21"/>
    </w:rPr>
  </w:style>
  <w:style w:type="paragraph" w:customStyle="1" w:styleId="424">
    <w:name w:val="！WBL基本段落"/>
    <w:basedOn w:val="1"/>
    <w:qFormat/>
    <w:uiPriority w:val="0"/>
    <w:pPr>
      <w:widowControl/>
      <w:ind w:firstLine="480"/>
    </w:pPr>
    <w:rPr>
      <w:rFonts w:ascii="宋体" w:hAnsi="宋体" w:eastAsia="宋体" w:cs="宋体"/>
      <w:color w:val="000000"/>
      <w:kern w:val="0"/>
      <w:szCs w:val="24"/>
    </w:rPr>
  </w:style>
  <w:style w:type="paragraph" w:customStyle="1" w:styleId="425">
    <w:name w:val="xl6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26">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样式9"/>
    <w:basedOn w:val="1"/>
    <w:qFormat/>
    <w:uiPriority w:val="0"/>
    <w:pPr>
      <w:widowControl/>
      <w:spacing w:beforeLines="50" w:afterLines="50" w:line="240" w:lineRule="auto"/>
      <w:ind w:firstLine="0" w:firstLineChars="0"/>
    </w:pPr>
    <w:rPr>
      <w:rFonts w:ascii="宋体" w:hAnsi="宋体" w:eastAsia="黑体" w:cs="宋体"/>
      <w:b/>
      <w:kern w:val="0"/>
      <w:sz w:val="28"/>
      <w:szCs w:val="20"/>
    </w:rPr>
  </w:style>
  <w:style w:type="paragraph" w:customStyle="1" w:styleId="429">
    <w:name w:val="xl93"/>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0">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431">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2">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3">
    <w:name w:val="xl6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2"/>
      <w:szCs w:val="22"/>
    </w:rPr>
  </w:style>
  <w:style w:type="paragraph" w:customStyle="1" w:styleId="435">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6">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album-div"/>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438">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39">
    <w:name w:val="pic-info"/>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440">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41">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44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444">
    <w:name w:val="Char1"/>
    <w:basedOn w:val="1"/>
    <w:qFormat/>
    <w:uiPriority w:val="0"/>
    <w:pPr>
      <w:widowControl/>
      <w:snapToGrid w:val="0"/>
    </w:pPr>
    <w:rPr>
      <w:rFonts w:ascii="宋体" w:hAnsi="宋体" w:cs="宋体"/>
      <w:kern w:val="0"/>
      <w:szCs w:val="24"/>
    </w:rPr>
  </w:style>
  <w:style w:type="paragraph" w:customStyle="1" w:styleId="445">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446">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47">
    <w:name w:val="xl50"/>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48">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4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50">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52">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453">
    <w:name w:val="Char Char Char1"/>
    <w:basedOn w:val="1"/>
    <w:qFormat/>
    <w:uiPriority w:val="0"/>
    <w:pPr>
      <w:widowControl/>
      <w:spacing w:after="160" w:line="240" w:lineRule="exact"/>
      <w:ind w:firstLine="0" w:firstLineChars="0"/>
    </w:pPr>
    <w:rPr>
      <w:rFonts w:ascii="Verdana" w:hAnsi="Verdana" w:eastAsia="黑体" w:cs="宋体"/>
      <w:kern w:val="0"/>
      <w:sz w:val="28"/>
      <w:szCs w:val="20"/>
      <w:lang w:eastAsia="en-US"/>
    </w:rPr>
  </w:style>
  <w:style w:type="paragraph" w:customStyle="1" w:styleId="45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黑体" w:hAnsi="宋体" w:eastAsia="黑体" w:cs="宋体"/>
      <w:kern w:val="0"/>
      <w:sz w:val="40"/>
      <w:szCs w:val="40"/>
    </w:rPr>
  </w:style>
  <w:style w:type="paragraph" w:customStyle="1" w:styleId="455">
    <w:name w:val="标题一"/>
    <w:basedOn w:val="1"/>
    <w:qFormat/>
    <w:uiPriority w:val="0"/>
    <w:pPr>
      <w:widowControl/>
      <w:spacing w:line="240" w:lineRule="auto"/>
      <w:ind w:firstLine="0" w:firstLineChars="0"/>
      <w:jc w:val="center"/>
    </w:pPr>
    <w:rPr>
      <w:rFonts w:ascii="宋体" w:hAnsi="宋体" w:eastAsia="宋体" w:cs="宋体"/>
      <w:b/>
      <w:kern w:val="0"/>
      <w:sz w:val="44"/>
      <w:szCs w:val="24"/>
    </w:rPr>
  </w:style>
  <w:style w:type="paragraph" w:customStyle="1" w:styleId="456">
    <w:name w:val="xl4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aaaa"/>
    <w:basedOn w:val="1"/>
    <w:qFormat/>
    <w:uiPriority w:val="0"/>
    <w:pPr>
      <w:widowControl/>
      <w:spacing w:line="560" w:lineRule="exact"/>
      <w:ind w:firstLine="560"/>
    </w:pPr>
    <w:rPr>
      <w:rFonts w:ascii="宋体" w:hAnsi="宋体" w:eastAsia="宋体" w:cs="宋体"/>
      <w:color w:val="000000"/>
      <w:kern w:val="0"/>
      <w:sz w:val="28"/>
      <w:szCs w:val="20"/>
    </w:rPr>
  </w:style>
  <w:style w:type="paragraph" w:customStyle="1" w:styleId="460">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6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462">
    <w:name w:val="xl56"/>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463">
    <w:name w:val="Char Char Char Char Char Char1 Char Char Char2"/>
    <w:basedOn w:val="1"/>
    <w:qFormat/>
    <w:uiPriority w:val="0"/>
    <w:pPr>
      <w:spacing w:line="240" w:lineRule="auto"/>
      <w:ind w:firstLine="0" w:firstLineChars="0"/>
      <w:jc w:val="both"/>
    </w:pPr>
    <w:rPr>
      <w:rFonts w:eastAsia="宋体" w:cs="Times New Roman"/>
      <w:color w:val="000000"/>
      <w:kern w:val="0"/>
      <w:sz w:val="21"/>
      <w:lang w:val="zh-CN"/>
    </w:rPr>
  </w:style>
  <w:style w:type="paragraph" w:customStyle="1" w:styleId="464">
    <w:name w:val="xl53"/>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6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黑体" w:hAnsi="宋体" w:eastAsia="黑体" w:cs="宋体"/>
      <w:kern w:val="0"/>
      <w:sz w:val="28"/>
      <w:szCs w:val="28"/>
    </w:rPr>
  </w:style>
  <w:style w:type="paragraph" w:customStyle="1" w:styleId="46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68">
    <w:name w:val="列表一"/>
    <w:basedOn w:val="40"/>
    <w:qFormat/>
    <w:uiPriority w:val="0"/>
    <w:pPr>
      <w:spacing w:line="560" w:lineRule="exact"/>
      <w:ind w:left="-51" w:hanging="1207" w:firstLineChars="0"/>
      <w:jc w:val="center"/>
    </w:pPr>
    <w:rPr>
      <w:rFonts w:ascii="仿宋_GB2312" w:hAnsi="Plotter" w:eastAsia="仿宋_GB2312"/>
      <w:color w:val="FF0000"/>
      <w:spacing w:val="2"/>
      <w:sz w:val="28"/>
      <w:szCs w:val="20"/>
    </w:rPr>
  </w:style>
  <w:style w:type="paragraph" w:customStyle="1" w:styleId="46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_Style 10"/>
    <w:basedOn w:val="1"/>
    <w:qFormat/>
    <w:uiPriority w:val="0"/>
    <w:pPr>
      <w:widowControl/>
      <w:spacing w:after="160" w:line="240" w:lineRule="exact"/>
      <w:ind w:firstLine="0" w:firstLineChars="0"/>
    </w:pPr>
    <w:rPr>
      <w:rFonts w:ascii="宋体" w:hAnsi="宋体" w:eastAsia="宋体" w:cs="Courier New"/>
      <w:sz w:val="28"/>
      <w:szCs w:val="28"/>
    </w:rPr>
  </w:style>
  <w:style w:type="paragraph" w:customStyle="1" w:styleId="471">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7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3">
    <w:name w:val="正文文本缩进 New New"/>
    <w:basedOn w:val="1"/>
    <w:qFormat/>
    <w:uiPriority w:val="0"/>
    <w:pPr>
      <w:spacing w:line="240" w:lineRule="auto"/>
      <w:ind w:firstLine="560"/>
      <w:jc w:val="both"/>
    </w:pPr>
    <w:rPr>
      <w:rFonts w:eastAsia="宋体" w:cs="Times New Roman"/>
      <w:sz w:val="28"/>
      <w:szCs w:val="24"/>
    </w:rPr>
  </w:style>
  <w:style w:type="paragraph" w:customStyle="1" w:styleId="474">
    <w:name w:val="样式 首行缩进:  0.85 厘米"/>
    <w:basedOn w:val="1"/>
    <w:qFormat/>
    <w:uiPriority w:val="0"/>
    <w:pPr>
      <w:autoSpaceDE w:val="0"/>
      <w:adjustRightInd w:val="0"/>
      <w:snapToGrid w:val="0"/>
      <w:spacing w:line="288" w:lineRule="auto"/>
      <w:ind w:firstLine="482" w:firstLineChars="0"/>
      <w:jc w:val="both"/>
    </w:pPr>
    <w:rPr>
      <w:rFonts w:eastAsia="宋体" w:cs="Times New Roman"/>
      <w:sz w:val="28"/>
      <w:szCs w:val="20"/>
    </w:rPr>
  </w:style>
  <w:style w:type="paragraph" w:customStyle="1" w:styleId="475">
    <w:name w:val="Char Char Char Char Char Char Char1"/>
    <w:basedOn w:val="1"/>
    <w:qFormat/>
    <w:uiPriority w:val="0"/>
    <w:pPr>
      <w:spacing w:line="240" w:lineRule="auto"/>
      <w:ind w:firstLine="0" w:firstLineChars="0"/>
      <w:jc w:val="both"/>
    </w:pPr>
    <w:rPr>
      <w:rFonts w:eastAsia="宋体" w:cs="Times New Roman"/>
      <w:sz w:val="21"/>
      <w:szCs w:val="24"/>
    </w:rPr>
  </w:style>
  <w:style w:type="paragraph" w:customStyle="1" w:styleId="47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character" w:customStyle="1" w:styleId="477">
    <w:name w:val="Char Char15"/>
    <w:qFormat/>
    <w:uiPriority w:val="0"/>
    <w:rPr>
      <w:rFonts w:eastAsia="宋体"/>
      <w:kern w:val="2"/>
      <w:sz w:val="21"/>
      <w:lang w:val="en-US" w:eastAsia="zh-CN" w:bidi="ar-SA"/>
    </w:rPr>
  </w:style>
  <w:style w:type="character" w:customStyle="1" w:styleId="478">
    <w:name w:val="Char1 Char Char Char Char Char Char Char Char Char Char"/>
    <w:basedOn w:val="58"/>
    <w:qFormat/>
    <w:uiPriority w:val="0"/>
    <w:rPr>
      <w:rFonts w:ascii="宋体" w:hAnsi="宋体" w:eastAsia="宋体" w:cs="宋体"/>
      <w:kern w:val="2"/>
      <w:sz w:val="24"/>
      <w:szCs w:val="24"/>
      <w:lang w:val="en-US" w:eastAsia="zh-CN" w:bidi="ar-SA"/>
    </w:rPr>
  </w:style>
  <w:style w:type="character" w:customStyle="1" w:styleId="479">
    <w:name w:val="表格 Char Char"/>
    <w:basedOn w:val="58"/>
    <w:qFormat/>
    <w:uiPriority w:val="0"/>
    <w:rPr>
      <w:rFonts w:ascii="宋体" w:hAnsi="宋体" w:eastAsia="宋体"/>
      <w:sz w:val="21"/>
      <w:lang w:val="en-US" w:eastAsia="zh-CN" w:bidi="ar-SA"/>
    </w:rPr>
  </w:style>
  <w:style w:type="character" w:customStyle="1" w:styleId="480">
    <w:name w:val="5正文 Char Char Char"/>
    <w:qFormat/>
    <w:uiPriority w:val="0"/>
    <w:rPr>
      <w:rFonts w:eastAsia="仿宋_GB2312"/>
      <w:kern w:val="2"/>
      <w:sz w:val="24"/>
      <w:szCs w:val="24"/>
      <w:lang w:val="en-US" w:eastAsia="zh-CN" w:bidi="ar-SA"/>
    </w:rPr>
  </w:style>
  <w:style w:type="paragraph" w:customStyle="1" w:styleId="481">
    <w:name w:val="正缩1"/>
    <w:basedOn w:val="1"/>
    <w:qFormat/>
    <w:uiPriority w:val="0"/>
    <w:pPr>
      <w:adjustRightInd w:val="0"/>
      <w:snapToGrid w:val="0"/>
      <w:spacing w:line="500" w:lineRule="exact"/>
      <w:ind w:firstLine="567" w:firstLineChars="0"/>
      <w:jc w:val="both"/>
    </w:pPr>
    <w:rPr>
      <w:rFonts w:cs="Times New Roman"/>
      <w:color w:val="000000"/>
      <w:sz w:val="28"/>
      <w:szCs w:val="20"/>
    </w:rPr>
  </w:style>
  <w:style w:type="character" w:customStyle="1" w:styleId="482">
    <w:name w:val="表号 Char"/>
    <w:link w:val="483"/>
    <w:qFormat/>
    <w:uiPriority w:val="0"/>
    <w:rPr>
      <w:rFonts w:ascii="黑体" w:hAnsi="Arial" w:eastAsia="仿宋_GB2312"/>
      <w:b/>
      <w:kern w:val="28"/>
      <w:sz w:val="24"/>
      <w:szCs w:val="24"/>
    </w:rPr>
  </w:style>
  <w:style w:type="paragraph" w:customStyle="1" w:styleId="483">
    <w:name w:val="表号"/>
    <w:basedOn w:val="1"/>
    <w:next w:val="195"/>
    <w:link w:val="482"/>
    <w:qFormat/>
    <w:uiPriority w:val="0"/>
    <w:pPr>
      <w:spacing w:before="120" w:line="440" w:lineRule="exact"/>
      <w:ind w:firstLine="960"/>
      <w:jc w:val="both"/>
    </w:pPr>
    <w:rPr>
      <w:rFonts w:ascii="黑体" w:hAnsi="Arial"/>
      <w:b/>
      <w:kern w:val="28"/>
      <w:szCs w:val="24"/>
    </w:rPr>
  </w:style>
  <w:style w:type="character" w:customStyle="1" w:styleId="484">
    <w:name w:val="_正文_土地复垦 Char"/>
    <w:link w:val="485"/>
    <w:qFormat/>
    <w:uiPriority w:val="0"/>
    <w:rPr>
      <w:rFonts w:eastAsia="仿宋"/>
      <w:kern w:val="2"/>
      <w:sz w:val="24"/>
      <w:szCs w:val="24"/>
    </w:rPr>
  </w:style>
  <w:style w:type="paragraph" w:customStyle="1" w:styleId="485">
    <w:name w:val="_正文_土地复垦"/>
    <w:link w:val="484"/>
    <w:qFormat/>
    <w:uiPriority w:val="0"/>
    <w:pPr>
      <w:spacing w:line="360" w:lineRule="auto"/>
      <w:ind w:firstLine="200" w:firstLineChars="200"/>
    </w:pPr>
    <w:rPr>
      <w:rFonts w:eastAsia="仿宋" w:asciiTheme="minorHAnsi" w:hAnsiTheme="minorHAnsi" w:cstheme="minorBidi"/>
      <w:kern w:val="2"/>
      <w:sz w:val="24"/>
      <w:szCs w:val="24"/>
      <w:lang w:val="en-US" w:eastAsia="zh-CN" w:bidi="ar-SA"/>
    </w:rPr>
  </w:style>
  <w:style w:type="character" w:customStyle="1" w:styleId="486">
    <w:name w:val="标题1 Char Char"/>
    <w:qFormat/>
    <w:uiPriority w:val="0"/>
    <w:rPr>
      <w:b/>
      <w:bCs/>
      <w:kern w:val="44"/>
      <w:sz w:val="44"/>
      <w:szCs w:val="44"/>
    </w:rPr>
  </w:style>
  <w:style w:type="character" w:customStyle="1" w:styleId="487">
    <w:name w:val="z-窗体底端 Char1"/>
    <w:link w:val="488"/>
    <w:qFormat/>
    <w:uiPriority w:val="99"/>
    <w:rPr>
      <w:rFonts w:ascii="Arial" w:hAnsi="Arial" w:cs="Arial"/>
      <w:vanish/>
      <w:kern w:val="2"/>
      <w:sz w:val="16"/>
      <w:szCs w:val="16"/>
    </w:rPr>
  </w:style>
  <w:style w:type="paragraph" w:customStyle="1" w:styleId="488">
    <w:name w:val="z-窗体底端2"/>
    <w:basedOn w:val="1"/>
    <w:next w:val="1"/>
    <w:link w:val="487"/>
    <w:qFormat/>
    <w:uiPriority w:val="99"/>
    <w:pPr>
      <w:widowControl/>
      <w:pBdr>
        <w:top w:val="single" w:color="auto" w:sz="6" w:space="1"/>
      </w:pBdr>
      <w:spacing w:line="240" w:lineRule="auto"/>
      <w:ind w:firstLine="0" w:firstLineChars="0"/>
      <w:jc w:val="center"/>
    </w:pPr>
    <w:rPr>
      <w:rFonts w:ascii="Arial" w:hAnsi="Arial" w:cs="Arial" w:eastAsiaTheme="minorEastAsia"/>
      <w:vanish/>
      <w:sz w:val="16"/>
      <w:szCs w:val="16"/>
    </w:rPr>
  </w:style>
  <w:style w:type="character" w:customStyle="1" w:styleId="489">
    <w:name w:val="段落1 Char1"/>
    <w:qFormat/>
    <w:uiPriority w:val="0"/>
    <w:rPr>
      <w:rFonts w:ascii="宋体"/>
      <w:snapToGrid w:val="0"/>
      <w:spacing w:val="30"/>
      <w:sz w:val="28"/>
    </w:rPr>
  </w:style>
  <w:style w:type="character" w:customStyle="1" w:styleId="490">
    <w:name w:val="页眉d Char Char"/>
    <w:qFormat/>
    <w:uiPriority w:val="0"/>
    <w:rPr>
      <w:rFonts w:eastAsia="宋体"/>
      <w:kern w:val="2"/>
      <w:sz w:val="18"/>
      <w:szCs w:val="18"/>
      <w:lang w:val="en-US" w:eastAsia="zh-CN" w:bidi="ar-SA"/>
    </w:rPr>
  </w:style>
  <w:style w:type="paragraph" w:customStyle="1" w:styleId="491">
    <w:name w:val="_Style 46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92">
    <w:name w:val="00表格 Char"/>
    <w:link w:val="493"/>
    <w:qFormat/>
    <w:uiPriority w:val="0"/>
    <w:rPr>
      <w:rFonts w:eastAsia="仿宋_GB2312"/>
      <w:sz w:val="24"/>
      <w:szCs w:val="21"/>
    </w:rPr>
  </w:style>
  <w:style w:type="paragraph" w:customStyle="1" w:styleId="493">
    <w:name w:val="00表格"/>
    <w:basedOn w:val="1"/>
    <w:next w:val="1"/>
    <w:link w:val="492"/>
    <w:qFormat/>
    <w:uiPriority w:val="0"/>
    <w:pPr>
      <w:widowControl/>
      <w:adjustRightInd w:val="0"/>
      <w:snapToGrid w:val="0"/>
      <w:ind w:firstLine="0" w:firstLineChars="0"/>
      <w:jc w:val="both"/>
    </w:pPr>
    <w:rPr>
      <w:rFonts w:asciiTheme="minorHAnsi" w:hAnsiTheme="minorHAnsi"/>
      <w:kern w:val="0"/>
    </w:rPr>
  </w:style>
  <w:style w:type="character" w:customStyle="1" w:styleId="494">
    <w:name w:val="正文样式 Char1"/>
    <w:qFormat/>
    <w:uiPriority w:val="0"/>
    <w:rPr>
      <w:rFonts w:ascii="宋体" w:hAnsi="宋体"/>
      <w:sz w:val="24"/>
      <w:szCs w:val="24"/>
    </w:rPr>
  </w:style>
  <w:style w:type="character" w:customStyle="1" w:styleId="495">
    <w:name w:val="标题 3XW Char2"/>
    <w:qFormat/>
    <w:uiPriority w:val="0"/>
    <w:rPr>
      <w:b/>
      <w:kern w:val="2"/>
      <w:sz w:val="32"/>
    </w:rPr>
  </w:style>
  <w:style w:type="character" w:customStyle="1" w:styleId="496">
    <w:name w:val="样式 宋体 小四 行距: 多倍行距 1.3 字行 Char Char"/>
    <w:link w:val="497"/>
    <w:qFormat/>
    <w:uiPriority w:val="0"/>
    <w:rPr>
      <w:rFonts w:ascii="宋体" w:hAnsi="宋体" w:cs="宋体"/>
      <w:sz w:val="24"/>
    </w:rPr>
  </w:style>
  <w:style w:type="paragraph" w:customStyle="1" w:styleId="497">
    <w:name w:val="样式 宋体 小四 行距: 多倍行距 1.3 字行"/>
    <w:basedOn w:val="1"/>
    <w:link w:val="496"/>
    <w:qFormat/>
    <w:uiPriority w:val="0"/>
    <w:pPr>
      <w:spacing w:line="312" w:lineRule="auto"/>
      <w:ind w:firstLine="480"/>
      <w:jc w:val="both"/>
    </w:pPr>
    <w:rPr>
      <w:rFonts w:ascii="宋体" w:hAnsi="宋体" w:cs="宋体" w:eastAsiaTheme="minorEastAsia"/>
      <w:kern w:val="0"/>
      <w:szCs w:val="20"/>
    </w:rPr>
  </w:style>
  <w:style w:type="character" w:customStyle="1" w:styleId="498">
    <w:name w:val="样式10 Char Char"/>
    <w:link w:val="499"/>
    <w:qFormat/>
    <w:uiPriority w:val="0"/>
    <w:rPr>
      <w:sz w:val="26"/>
      <w:szCs w:val="26"/>
    </w:rPr>
  </w:style>
  <w:style w:type="paragraph" w:customStyle="1" w:styleId="499">
    <w:name w:val="样式10"/>
    <w:basedOn w:val="147"/>
    <w:link w:val="498"/>
    <w:qFormat/>
    <w:uiPriority w:val="0"/>
    <w:pPr>
      <w:keepNext w:val="0"/>
      <w:keepLines w:val="0"/>
      <w:spacing w:beforeAutospacing="0" w:afterLines="0" w:line="480" w:lineRule="exact"/>
      <w:ind w:firstLine="520" w:firstLineChars="200"/>
      <w:jc w:val="both"/>
      <w:outlineLvl w:val="9"/>
    </w:pPr>
    <w:rPr>
      <w:rFonts w:asciiTheme="minorHAnsi" w:hAnsiTheme="minorHAnsi" w:eastAsiaTheme="minorEastAsia"/>
      <w:kern w:val="0"/>
      <w:sz w:val="26"/>
      <w:szCs w:val="26"/>
    </w:rPr>
  </w:style>
  <w:style w:type="character" w:customStyle="1" w:styleId="500">
    <w:name w:val="4 Char Char"/>
    <w:qFormat/>
    <w:uiPriority w:val="0"/>
    <w:rPr>
      <w:rFonts w:ascii="宋体" w:hAnsi="宋体"/>
      <w:sz w:val="24"/>
      <w:szCs w:val="28"/>
    </w:rPr>
  </w:style>
  <w:style w:type="character" w:customStyle="1" w:styleId="501">
    <w:name w:val="font121"/>
    <w:qFormat/>
    <w:uiPriority w:val="0"/>
    <w:rPr>
      <w:rFonts w:hint="eastAsia" w:ascii="仿宋_GB2312" w:eastAsia="仿宋_GB2312" w:cs="仿宋_GB2312"/>
      <w:color w:val="FF0000"/>
      <w:sz w:val="18"/>
      <w:szCs w:val="18"/>
      <w:u w:val="none"/>
    </w:rPr>
  </w:style>
  <w:style w:type="character" w:customStyle="1" w:styleId="502">
    <w:name w:val="目录 Char"/>
    <w:link w:val="503"/>
    <w:qFormat/>
    <w:uiPriority w:val="0"/>
    <w:rPr>
      <w:b/>
      <w:kern w:val="2"/>
      <w:sz w:val="44"/>
      <w:szCs w:val="21"/>
    </w:rPr>
  </w:style>
  <w:style w:type="paragraph" w:customStyle="1" w:styleId="503">
    <w:name w:val="目录"/>
    <w:basedOn w:val="504"/>
    <w:link w:val="502"/>
    <w:qFormat/>
    <w:uiPriority w:val="0"/>
    <w:pPr>
      <w:spacing w:line="360" w:lineRule="auto"/>
      <w:jc w:val="center"/>
    </w:pPr>
    <w:rPr>
      <w:rFonts w:asciiTheme="minorHAnsi" w:hAnsiTheme="minorHAnsi" w:eastAsiaTheme="minorEastAsia" w:cstheme="minorBidi"/>
      <w:b/>
      <w:kern w:val="2"/>
      <w:sz w:val="44"/>
      <w:szCs w:val="21"/>
    </w:rPr>
  </w:style>
  <w:style w:type="paragraph" w:customStyle="1" w:styleId="504">
    <w:name w:val="页眉、页脚"/>
    <w:basedOn w:val="1"/>
    <w:link w:val="505"/>
    <w:qFormat/>
    <w:uiPriority w:val="0"/>
    <w:pPr>
      <w:adjustRightInd w:val="0"/>
      <w:snapToGrid w:val="0"/>
      <w:spacing w:line="240" w:lineRule="auto"/>
      <w:ind w:firstLine="0" w:firstLineChars="0"/>
      <w:jc w:val="both"/>
    </w:pPr>
    <w:rPr>
      <w:rFonts w:eastAsia="宋体" w:cs="Times New Roman"/>
      <w:kern w:val="0"/>
      <w:sz w:val="18"/>
      <w:szCs w:val="20"/>
    </w:rPr>
  </w:style>
  <w:style w:type="character" w:customStyle="1" w:styleId="505">
    <w:name w:val="页眉、页脚 Char"/>
    <w:link w:val="504"/>
    <w:qFormat/>
    <w:uiPriority w:val="0"/>
    <w:rPr>
      <w:rFonts w:ascii="Times New Roman" w:hAnsi="Times New Roman" w:eastAsia="宋体" w:cs="Times New Roman"/>
      <w:sz w:val="18"/>
    </w:rPr>
  </w:style>
  <w:style w:type="character" w:customStyle="1" w:styleId="506">
    <w:name w:val="正文首行缩进 2 Char"/>
    <w:qFormat/>
    <w:uiPriority w:val="0"/>
    <w:rPr>
      <w:sz w:val="28"/>
      <w:szCs w:val="24"/>
    </w:rPr>
  </w:style>
  <w:style w:type="character" w:customStyle="1" w:styleId="507">
    <w:name w:val="标题3级 Char Char"/>
    <w:link w:val="508"/>
    <w:qFormat/>
    <w:uiPriority w:val="0"/>
    <w:rPr>
      <w:b/>
      <w:szCs w:val="21"/>
    </w:rPr>
  </w:style>
  <w:style w:type="paragraph" w:customStyle="1" w:styleId="508">
    <w:name w:val="标题3级"/>
    <w:basedOn w:val="1"/>
    <w:link w:val="507"/>
    <w:qFormat/>
    <w:uiPriority w:val="0"/>
    <w:pPr>
      <w:ind w:firstLine="420"/>
      <w:jc w:val="both"/>
    </w:pPr>
    <w:rPr>
      <w:rFonts w:asciiTheme="minorHAnsi" w:hAnsiTheme="minorHAnsi" w:eastAsiaTheme="minorEastAsia"/>
      <w:b/>
      <w:kern w:val="0"/>
      <w:sz w:val="20"/>
    </w:rPr>
  </w:style>
  <w:style w:type="character" w:customStyle="1" w:styleId="509">
    <w:name w:val="样式  首行缩进: 2字符 Char"/>
    <w:link w:val="510"/>
    <w:qFormat/>
    <w:uiPriority w:val="0"/>
    <w:rPr>
      <w:rFonts w:ascii="宋体" w:hAnsi="宋体" w:cs="宋体"/>
      <w:snapToGrid w:val="0"/>
      <w:sz w:val="24"/>
    </w:rPr>
  </w:style>
  <w:style w:type="paragraph" w:customStyle="1" w:styleId="510">
    <w:name w:val="样式  首行缩进: 2字符"/>
    <w:basedOn w:val="1"/>
    <w:link w:val="509"/>
    <w:qFormat/>
    <w:uiPriority w:val="0"/>
    <w:pPr>
      <w:widowControl/>
      <w:tabs>
        <w:tab w:val="left" w:pos="900"/>
        <w:tab w:val="left" w:pos="1260"/>
        <w:tab w:val="left" w:pos="7200"/>
      </w:tabs>
      <w:spacing w:line="240" w:lineRule="auto"/>
      <w:ind w:firstLine="480"/>
    </w:pPr>
    <w:rPr>
      <w:rFonts w:ascii="宋体" w:hAnsi="宋体" w:cs="宋体" w:eastAsiaTheme="minorEastAsia"/>
      <w:snapToGrid w:val="0"/>
      <w:kern w:val="0"/>
      <w:szCs w:val="20"/>
    </w:rPr>
  </w:style>
  <w:style w:type="character" w:customStyle="1" w:styleId="511">
    <w:name w:val="文本正文 Char"/>
    <w:link w:val="512"/>
    <w:qFormat/>
    <w:locked/>
    <w:uiPriority w:val="0"/>
    <w:rPr>
      <w:rFonts w:ascii="宋体" w:hAnsi="宋体" w:cs="宋体"/>
      <w:sz w:val="24"/>
    </w:rPr>
  </w:style>
  <w:style w:type="paragraph" w:customStyle="1" w:styleId="512">
    <w:name w:val="文本正文"/>
    <w:basedOn w:val="1"/>
    <w:link w:val="511"/>
    <w:qFormat/>
    <w:uiPriority w:val="0"/>
    <w:pPr>
      <w:ind w:firstLine="480"/>
      <w:jc w:val="both"/>
    </w:pPr>
    <w:rPr>
      <w:rFonts w:ascii="宋体" w:hAnsi="宋体" w:cs="宋体" w:eastAsiaTheme="minorEastAsia"/>
      <w:kern w:val="0"/>
      <w:szCs w:val="20"/>
    </w:rPr>
  </w:style>
  <w:style w:type="character" w:customStyle="1" w:styleId="513">
    <w:name w:val="表文字 Char1"/>
    <w:link w:val="514"/>
    <w:qFormat/>
    <w:uiPriority w:val="0"/>
    <w:rPr>
      <w:rFonts w:ascii="Calibri" w:hAnsi="Calibri"/>
      <w:kern w:val="2"/>
      <w:sz w:val="21"/>
      <w:szCs w:val="21"/>
    </w:rPr>
  </w:style>
  <w:style w:type="paragraph" w:customStyle="1" w:styleId="514">
    <w:name w:val="表文字"/>
    <w:link w:val="513"/>
    <w:qFormat/>
    <w:uiPriority w:val="0"/>
    <w:pPr>
      <w:spacing w:line="300" w:lineRule="exact"/>
    </w:pPr>
    <w:rPr>
      <w:rFonts w:ascii="Calibri" w:hAnsi="Calibri" w:eastAsiaTheme="minorEastAsia" w:cstheme="minorBidi"/>
      <w:kern w:val="2"/>
      <w:sz w:val="21"/>
      <w:szCs w:val="21"/>
      <w:lang w:val="en-US" w:eastAsia="zh-CN" w:bidi="ar-SA"/>
    </w:rPr>
  </w:style>
  <w:style w:type="character" w:customStyle="1" w:styleId="515">
    <w:name w:val="Char Char2"/>
    <w:qFormat/>
    <w:uiPriority w:val="0"/>
    <w:rPr>
      <w:rFonts w:eastAsia="宋体"/>
      <w:kern w:val="2"/>
      <w:sz w:val="21"/>
      <w:szCs w:val="24"/>
      <w:lang w:val="en-US" w:eastAsia="zh-CN" w:bidi="ar-SA"/>
    </w:rPr>
  </w:style>
  <w:style w:type="character" w:customStyle="1" w:styleId="516">
    <w:name w:val="样式 正文文本 + 四号1 Char"/>
    <w:link w:val="517"/>
    <w:qFormat/>
    <w:uiPriority w:val="0"/>
    <w:rPr>
      <w:sz w:val="28"/>
      <w:szCs w:val="24"/>
    </w:rPr>
  </w:style>
  <w:style w:type="paragraph" w:customStyle="1" w:styleId="517">
    <w:name w:val="样式 正文文本 + 四号1"/>
    <w:basedOn w:val="24"/>
    <w:link w:val="516"/>
    <w:qFormat/>
    <w:uiPriority w:val="0"/>
    <w:pPr>
      <w:spacing w:line="240" w:lineRule="auto"/>
      <w:ind w:firstLine="524" w:firstLineChars="187"/>
      <w:jc w:val="both"/>
    </w:pPr>
    <w:rPr>
      <w:rFonts w:asciiTheme="minorHAnsi" w:hAnsiTheme="minorHAnsi" w:eastAsiaTheme="minorEastAsia" w:cstheme="minorBidi"/>
      <w:kern w:val="0"/>
      <w:sz w:val="28"/>
    </w:rPr>
  </w:style>
  <w:style w:type="character" w:customStyle="1" w:styleId="518">
    <w:name w:val="样式 正文文本 + 宋体 Char Char"/>
    <w:link w:val="519"/>
    <w:qFormat/>
    <w:uiPriority w:val="0"/>
    <w:rPr>
      <w:rFonts w:ascii="宋体" w:hAnsi="宋体"/>
      <w:szCs w:val="21"/>
    </w:rPr>
  </w:style>
  <w:style w:type="paragraph" w:customStyle="1" w:styleId="519">
    <w:name w:val="样式 正文文本 + 宋体"/>
    <w:basedOn w:val="24"/>
    <w:link w:val="518"/>
    <w:qFormat/>
    <w:uiPriority w:val="0"/>
    <w:pPr>
      <w:spacing w:line="360" w:lineRule="auto"/>
      <w:ind w:firstLine="420" w:firstLineChars="200"/>
      <w:jc w:val="both"/>
    </w:pPr>
    <w:rPr>
      <w:rFonts w:eastAsiaTheme="minorEastAsia" w:cstheme="minorBidi"/>
      <w:kern w:val="0"/>
      <w:sz w:val="20"/>
      <w:szCs w:val="21"/>
    </w:rPr>
  </w:style>
  <w:style w:type="character" w:customStyle="1" w:styleId="520">
    <w:name w:val="medblacktext1"/>
    <w:qFormat/>
    <w:uiPriority w:val="0"/>
    <w:rPr>
      <w:rFonts w:hint="default" w:ascii="Arial" w:hAnsi="Arial" w:cs="Arial"/>
      <w:color w:val="000000"/>
      <w:sz w:val="18"/>
      <w:szCs w:val="18"/>
    </w:rPr>
  </w:style>
  <w:style w:type="character" w:customStyle="1" w:styleId="521">
    <w:name w:val="smblacktext1"/>
    <w:qFormat/>
    <w:uiPriority w:val="0"/>
    <w:rPr>
      <w:rFonts w:hint="default" w:ascii="Arial" w:hAnsi="Arial" w:cs="Arial"/>
      <w:color w:val="000000"/>
      <w:sz w:val="17"/>
      <w:szCs w:val="17"/>
    </w:rPr>
  </w:style>
  <w:style w:type="character" w:customStyle="1" w:styleId="522">
    <w:name w:val="正文文字 Char"/>
    <w:link w:val="523"/>
    <w:qFormat/>
    <w:uiPriority w:val="0"/>
    <w:rPr>
      <w:rFonts w:ascii="黑体" w:eastAsia="黑体"/>
      <w:sz w:val="24"/>
      <w:szCs w:val="24"/>
    </w:rPr>
  </w:style>
  <w:style w:type="paragraph" w:customStyle="1" w:styleId="523">
    <w:name w:val="正文文字"/>
    <w:basedOn w:val="1"/>
    <w:link w:val="522"/>
    <w:qFormat/>
    <w:uiPriority w:val="0"/>
    <w:pPr>
      <w:snapToGrid w:val="0"/>
      <w:spacing w:beforeLines="50"/>
      <w:ind w:firstLine="0" w:firstLineChars="0"/>
      <w:jc w:val="center"/>
    </w:pPr>
    <w:rPr>
      <w:rFonts w:ascii="黑体" w:eastAsia="黑体" w:hAnsiTheme="minorHAnsi"/>
      <w:kern w:val="0"/>
      <w:szCs w:val="24"/>
    </w:rPr>
  </w:style>
  <w:style w:type="character" w:customStyle="1" w:styleId="524">
    <w:name w:val="正文文字 Char Char"/>
    <w:qFormat/>
    <w:uiPriority w:val="0"/>
    <w:rPr>
      <w:b/>
      <w:kern w:val="2"/>
      <w:sz w:val="24"/>
      <w:szCs w:val="24"/>
    </w:rPr>
  </w:style>
  <w:style w:type="character" w:customStyle="1" w:styleId="525">
    <w:name w:val="样式 段 + 首行缩进:  2 字符 Char Char"/>
    <w:qFormat/>
    <w:uiPriority w:val="0"/>
    <w:rPr>
      <w:rFonts w:eastAsia="宋体" w:cs="宋体"/>
      <w:sz w:val="21"/>
      <w:szCs w:val="21"/>
      <w:lang w:val="en-US" w:eastAsia="zh-CN" w:bidi="ar-SA"/>
    </w:rPr>
  </w:style>
  <w:style w:type="character" w:customStyle="1" w:styleId="526">
    <w:name w:val="样式 样式 正文1 + 首行缩进:  2 字符 + 首行缩进:  2 字符 Char"/>
    <w:link w:val="527"/>
    <w:qFormat/>
    <w:uiPriority w:val="0"/>
    <w:rPr>
      <w:rFonts w:ascii="宋体" w:cs="宋体"/>
      <w:sz w:val="24"/>
      <w:szCs w:val="24"/>
    </w:rPr>
  </w:style>
  <w:style w:type="paragraph" w:customStyle="1" w:styleId="527">
    <w:name w:val="样式 样式 正文1 + 首行缩进:  2 字符 + 首行缩进:  2 字符"/>
    <w:basedOn w:val="1"/>
    <w:link w:val="526"/>
    <w:qFormat/>
    <w:uiPriority w:val="0"/>
    <w:pPr>
      <w:ind w:firstLine="480"/>
      <w:jc w:val="both"/>
    </w:pPr>
    <w:rPr>
      <w:rFonts w:ascii="宋体" w:cs="宋体" w:hAnsiTheme="minorHAnsi" w:eastAsiaTheme="minorEastAsia"/>
      <w:kern w:val="0"/>
      <w:szCs w:val="24"/>
    </w:rPr>
  </w:style>
  <w:style w:type="character" w:customStyle="1" w:styleId="528">
    <w:name w:val="表题 Char"/>
    <w:link w:val="529"/>
    <w:qFormat/>
    <w:uiPriority w:val="0"/>
    <w:rPr>
      <w:rFonts w:ascii="黑体" w:hAnsi="Arial" w:eastAsia="黑体"/>
      <w:b/>
      <w:kern w:val="28"/>
      <w:sz w:val="28"/>
    </w:rPr>
  </w:style>
  <w:style w:type="paragraph" w:customStyle="1" w:styleId="529">
    <w:name w:val="表题"/>
    <w:basedOn w:val="1"/>
    <w:next w:val="195"/>
    <w:link w:val="528"/>
    <w:qFormat/>
    <w:uiPriority w:val="0"/>
    <w:pPr>
      <w:keepNext/>
      <w:keepLines/>
      <w:spacing w:before="120" w:line="240" w:lineRule="auto"/>
      <w:ind w:firstLine="0" w:firstLineChars="0"/>
      <w:jc w:val="center"/>
    </w:pPr>
    <w:rPr>
      <w:rFonts w:ascii="黑体" w:hAnsi="Arial" w:eastAsia="黑体"/>
      <w:b/>
      <w:kern w:val="28"/>
      <w:sz w:val="28"/>
      <w:szCs w:val="20"/>
    </w:rPr>
  </w:style>
  <w:style w:type="character" w:customStyle="1" w:styleId="530">
    <w:name w:val="新正文 Char Char"/>
    <w:link w:val="531"/>
    <w:qFormat/>
    <w:uiPriority w:val="0"/>
    <w:rPr>
      <w:rFonts w:ascii="宋体"/>
      <w:sz w:val="24"/>
      <w:szCs w:val="24"/>
    </w:rPr>
  </w:style>
  <w:style w:type="paragraph" w:customStyle="1" w:styleId="531">
    <w:name w:val="新正文"/>
    <w:basedOn w:val="1"/>
    <w:link w:val="530"/>
    <w:qFormat/>
    <w:uiPriority w:val="0"/>
    <w:pPr>
      <w:tabs>
        <w:tab w:val="left" w:pos="8295"/>
      </w:tabs>
      <w:spacing w:line="460" w:lineRule="exact"/>
      <w:jc w:val="both"/>
    </w:pPr>
    <w:rPr>
      <w:rFonts w:ascii="宋体" w:hAnsiTheme="minorHAnsi" w:eastAsiaTheme="minorEastAsia"/>
      <w:kern w:val="0"/>
      <w:szCs w:val="24"/>
    </w:rPr>
  </w:style>
  <w:style w:type="character" w:customStyle="1" w:styleId="532">
    <w:name w:val="样式 正文文本 + 四号3 Char Char"/>
    <w:link w:val="533"/>
    <w:qFormat/>
    <w:uiPriority w:val="0"/>
    <w:rPr>
      <w:sz w:val="28"/>
      <w:szCs w:val="24"/>
    </w:rPr>
  </w:style>
  <w:style w:type="paragraph" w:customStyle="1" w:styleId="533">
    <w:name w:val="样式 正文文本 + 四号3"/>
    <w:basedOn w:val="24"/>
    <w:link w:val="532"/>
    <w:qFormat/>
    <w:uiPriority w:val="0"/>
    <w:pPr>
      <w:spacing w:line="240" w:lineRule="auto"/>
      <w:jc w:val="both"/>
    </w:pPr>
    <w:rPr>
      <w:rFonts w:asciiTheme="minorHAnsi" w:hAnsiTheme="minorHAnsi" w:eastAsiaTheme="minorEastAsia" w:cstheme="minorBidi"/>
      <w:kern w:val="0"/>
      <w:sz w:val="28"/>
    </w:rPr>
  </w:style>
  <w:style w:type="character" w:customStyle="1" w:styleId="534">
    <w:name w:val="正文1 Char Char1"/>
    <w:qFormat/>
    <w:uiPriority w:val="0"/>
    <w:rPr>
      <w:rFonts w:ascii="仿宋_GB2312" w:eastAsia="仿宋_GB2312"/>
      <w:spacing w:val="8"/>
      <w:kern w:val="2"/>
      <w:sz w:val="24"/>
      <w:szCs w:val="24"/>
      <w:lang w:val="en-US" w:eastAsia="zh-CN" w:bidi="ar-SA"/>
    </w:rPr>
  </w:style>
  <w:style w:type="character" w:customStyle="1" w:styleId="535">
    <w:name w:val="二级4.3.1 Char Char"/>
    <w:link w:val="536"/>
    <w:qFormat/>
    <w:uiPriority w:val="0"/>
    <w:rPr>
      <w:rFonts w:ascii="Calibri" w:hAnsi="Calibri" w:cs="宋体"/>
      <w:b/>
      <w:bCs/>
      <w:kern w:val="2"/>
      <w:sz w:val="21"/>
      <w:szCs w:val="22"/>
    </w:rPr>
  </w:style>
  <w:style w:type="paragraph" w:customStyle="1" w:styleId="536">
    <w:name w:val="二级4.3.1"/>
    <w:link w:val="535"/>
    <w:qFormat/>
    <w:uiPriority w:val="0"/>
    <w:pPr>
      <w:tabs>
        <w:tab w:val="left" w:pos="840"/>
      </w:tabs>
      <w:spacing w:line="360" w:lineRule="auto"/>
      <w:ind w:left="840" w:hanging="360"/>
    </w:pPr>
    <w:rPr>
      <w:rFonts w:ascii="Calibri" w:hAnsi="Calibri" w:cs="宋体" w:eastAsiaTheme="minorEastAsia"/>
      <w:b/>
      <w:bCs/>
      <w:kern w:val="2"/>
      <w:sz w:val="21"/>
      <w:szCs w:val="22"/>
      <w:lang w:val="en-US" w:eastAsia="zh-CN" w:bidi="ar-SA"/>
    </w:rPr>
  </w:style>
  <w:style w:type="character" w:customStyle="1" w:styleId="537">
    <w:name w:val="样式 样式 样式 正文首行缩进 + 首行缩进:  2 字符 + 首行缩进:  2 字符 + 首行缩进:  2 字符 Char Char"/>
    <w:qFormat/>
    <w:uiPriority w:val="0"/>
    <w:rPr>
      <w:rFonts w:ascii="Arial Narrow" w:hAnsi="Arial Narrow" w:eastAsia="仿宋_GB2312" w:cs="宋体"/>
      <w:sz w:val="28"/>
      <w:szCs w:val="24"/>
    </w:rPr>
  </w:style>
  <w:style w:type="character" w:customStyle="1" w:styleId="538">
    <w:name w:val="HTML 预设格式 Char1"/>
    <w:qFormat/>
    <w:uiPriority w:val="0"/>
    <w:rPr>
      <w:rFonts w:ascii="Courier New" w:hAnsi="Courier New" w:cs="Courier New"/>
      <w:kern w:val="2"/>
    </w:rPr>
  </w:style>
  <w:style w:type="character" w:customStyle="1" w:styleId="539">
    <w:name w:val="样式 样式 (西文) 宋体 + 首行缩进:  2 字符 Char Char"/>
    <w:link w:val="540"/>
    <w:qFormat/>
    <w:uiPriority w:val="0"/>
    <w:rPr>
      <w:rFonts w:ascii="宋体" w:hAnsi="宋体" w:cs="宋体"/>
      <w:sz w:val="28"/>
      <w:szCs w:val="28"/>
    </w:rPr>
  </w:style>
  <w:style w:type="paragraph" w:customStyle="1" w:styleId="540">
    <w:name w:val="样式 样式 (西文) 宋体 + 首行缩进:  2 字符"/>
    <w:basedOn w:val="1"/>
    <w:link w:val="539"/>
    <w:qFormat/>
    <w:uiPriority w:val="0"/>
    <w:pPr>
      <w:adjustRightInd w:val="0"/>
      <w:snapToGrid w:val="0"/>
      <w:ind w:firstLine="420"/>
      <w:jc w:val="both"/>
    </w:pPr>
    <w:rPr>
      <w:rFonts w:ascii="宋体" w:hAnsi="宋体" w:cs="宋体" w:eastAsiaTheme="minorEastAsia"/>
      <w:kern w:val="0"/>
      <w:sz w:val="28"/>
      <w:szCs w:val="28"/>
    </w:rPr>
  </w:style>
  <w:style w:type="character" w:customStyle="1" w:styleId="541">
    <w:name w:val="段落1 Char Char"/>
    <w:qFormat/>
    <w:uiPriority w:val="0"/>
    <w:rPr>
      <w:rFonts w:ascii="仿宋_GB2312" w:eastAsia="仿宋_GB2312"/>
      <w:spacing w:val="30"/>
      <w:sz w:val="28"/>
    </w:rPr>
  </w:style>
  <w:style w:type="character" w:customStyle="1" w:styleId="542">
    <w:name w:val="样式 (西文) 宋体 Char Char"/>
    <w:link w:val="543"/>
    <w:qFormat/>
    <w:uiPriority w:val="0"/>
    <w:rPr>
      <w:rFonts w:ascii="宋体" w:hAnsi="宋体"/>
      <w:szCs w:val="28"/>
    </w:rPr>
  </w:style>
  <w:style w:type="paragraph" w:customStyle="1" w:styleId="543">
    <w:name w:val="样式 (西文) 宋体"/>
    <w:basedOn w:val="1"/>
    <w:next w:val="544"/>
    <w:link w:val="542"/>
    <w:qFormat/>
    <w:uiPriority w:val="0"/>
    <w:pPr>
      <w:adjustRightInd w:val="0"/>
      <w:snapToGrid w:val="0"/>
      <w:jc w:val="both"/>
    </w:pPr>
    <w:rPr>
      <w:rFonts w:ascii="宋体" w:hAnsi="宋体" w:eastAsiaTheme="minorEastAsia"/>
      <w:kern w:val="0"/>
      <w:sz w:val="20"/>
      <w:szCs w:val="28"/>
    </w:rPr>
  </w:style>
  <w:style w:type="paragraph" w:customStyle="1" w:styleId="544">
    <w:name w:val="样式 宋体 行距: 1.5 倍行距"/>
    <w:basedOn w:val="1"/>
    <w:qFormat/>
    <w:uiPriority w:val="0"/>
    <w:pPr>
      <w:ind w:firstLine="0" w:firstLineChars="0"/>
      <w:jc w:val="both"/>
    </w:pPr>
    <w:rPr>
      <w:rFonts w:ascii="宋体" w:hAnsi="宋体" w:eastAsia="宋体" w:cs="宋体"/>
      <w:sz w:val="28"/>
      <w:szCs w:val="20"/>
    </w:rPr>
  </w:style>
  <w:style w:type="character" w:customStyle="1" w:styleId="545">
    <w:name w:val="ask-title2"/>
    <w:basedOn w:val="58"/>
    <w:qFormat/>
    <w:uiPriority w:val="0"/>
  </w:style>
  <w:style w:type="character" w:customStyle="1" w:styleId="546">
    <w:name w:val="正文11111111111111111111 Char"/>
    <w:link w:val="547"/>
    <w:qFormat/>
    <w:uiPriority w:val="0"/>
    <w:rPr>
      <w:rFonts w:ascii="仿宋_GB2312" w:hAnsi="宋体" w:eastAsia="仿宋_GB2312"/>
      <w:sz w:val="24"/>
      <w:szCs w:val="24"/>
    </w:rPr>
  </w:style>
  <w:style w:type="paragraph" w:customStyle="1" w:styleId="547">
    <w:name w:val="正文11111111111111111111"/>
    <w:basedOn w:val="1"/>
    <w:link w:val="546"/>
    <w:qFormat/>
    <w:uiPriority w:val="0"/>
    <w:pPr>
      <w:snapToGrid w:val="0"/>
      <w:ind w:firstLine="480"/>
      <w:jc w:val="both"/>
    </w:pPr>
    <w:rPr>
      <w:rFonts w:ascii="仿宋_GB2312" w:hAnsi="宋体"/>
      <w:kern w:val="0"/>
      <w:szCs w:val="24"/>
    </w:rPr>
  </w:style>
  <w:style w:type="character" w:customStyle="1" w:styleId="548">
    <w:name w:val="zhang222222 Char Char"/>
    <w:link w:val="549"/>
    <w:qFormat/>
    <w:uiPriority w:val="0"/>
    <w:rPr>
      <w:rFonts w:ascii="Arial" w:hAnsi="Arial" w:eastAsia="黑体"/>
      <w:b/>
      <w:bCs/>
      <w:color w:val="000000"/>
      <w:sz w:val="30"/>
      <w:szCs w:val="32"/>
    </w:rPr>
  </w:style>
  <w:style w:type="paragraph" w:customStyle="1" w:styleId="549">
    <w:name w:val="zhang222222"/>
    <w:basedOn w:val="4"/>
    <w:link w:val="548"/>
    <w:qFormat/>
    <w:uiPriority w:val="0"/>
    <w:pPr>
      <w:tabs>
        <w:tab w:val="left" w:pos="5640"/>
      </w:tabs>
      <w:spacing w:before="0" w:after="0" w:line="360" w:lineRule="auto"/>
      <w:ind w:firstLine="0" w:firstLineChars="0"/>
      <w:jc w:val="both"/>
    </w:pPr>
    <w:rPr>
      <w:rFonts w:ascii="Arial" w:hAnsi="Arial" w:eastAsia="黑体" w:cstheme="minorBidi"/>
      <w:color w:val="000000"/>
      <w:kern w:val="0"/>
      <w:sz w:val="30"/>
    </w:rPr>
  </w:style>
  <w:style w:type="character" w:customStyle="1" w:styleId="550">
    <w:name w:val="正文11111111111111111111 Char Char"/>
    <w:qFormat/>
    <w:uiPriority w:val="0"/>
    <w:rPr>
      <w:rFonts w:ascii="仿宋_GB2312" w:hAnsi="宋体" w:eastAsia="仿宋_GB2312" w:cs="AdobeSongStd-Light"/>
      <w:sz w:val="24"/>
      <w:szCs w:val="24"/>
      <w:lang w:val="en-US" w:eastAsia="zh-CN" w:bidi="ar-SA"/>
    </w:rPr>
  </w:style>
  <w:style w:type="character" w:customStyle="1" w:styleId="551">
    <w:name w:val="font131"/>
    <w:qFormat/>
    <w:uiPriority w:val="0"/>
    <w:rPr>
      <w:rFonts w:hint="default" w:ascii="Times New Roman" w:hAnsi="Times New Roman" w:cs="Times New Roman"/>
      <w:color w:val="000000"/>
      <w:sz w:val="18"/>
      <w:szCs w:val="18"/>
      <w:u w:val="none"/>
      <w:vertAlign w:val="superscript"/>
    </w:rPr>
  </w:style>
  <w:style w:type="character" w:customStyle="1" w:styleId="552">
    <w:name w:val="标题3 Char Char"/>
    <w:qFormat/>
    <w:uiPriority w:val="0"/>
    <w:rPr>
      <w:rFonts w:eastAsia="宋体"/>
      <w:b/>
      <w:bCs/>
      <w:kern w:val="2"/>
      <w:sz w:val="24"/>
      <w:szCs w:val="32"/>
      <w:lang w:val="en-US" w:eastAsia="zh-CN" w:bidi="ar-SA"/>
    </w:rPr>
  </w:style>
  <w:style w:type="character" w:customStyle="1" w:styleId="553">
    <w:name w:val="表格内容 Char Char"/>
    <w:qFormat/>
    <w:uiPriority w:val="0"/>
    <w:rPr>
      <w:rFonts w:ascii="仿宋_GB2312" w:hAnsi="Arial Narrow" w:eastAsia="仿宋_GB2312" w:cs="宋体"/>
      <w:sz w:val="24"/>
      <w:szCs w:val="24"/>
      <w:lang w:val="en-US" w:eastAsia="zh-CN" w:bidi="ar-SA"/>
    </w:rPr>
  </w:style>
  <w:style w:type="character" w:customStyle="1" w:styleId="554">
    <w:name w:val="正文格式 Char Char"/>
    <w:qFormat/>
    <w:uiPriority w:val="0"/>
    <w:rPr>
      <w:rFonts w:eastAsia="宋体"/>
      <w:snapToGrid w:val="0"/>
      <w:sz w:val="28"/>
      <w:szCs w:val="28"/>
    </w:rPr>
  </w:style>
  <w:style w:type="character" w:customStyle="1" w:styleId="555">
    <w:name w:val="正文不加粗 Char Char"/>
    <w:link w:val="556"/>
    <w:qFormat/>
    <w:uiPriority w:val="0"/>
    <w:rPr>
      <w:rFonts w:ascii="仿宋_GB2312" w:hAnsi="仿宋" w:eastAsia="仿宋_GB2312"/>
      <w:sz w:val="28"/>
      <w:szCs w:val="28"/>
    </w:rPr>
  </w:style>
  <w:style w:type="paragraph" w:customStyle="1" w:styleId="556">
    <w:name w:val="正文不加粗"/>
    <w:basedOn w:val="1"/>
    <w:link w:val="555"/>
    <w:qFormat/>
    <w:uiPriority w:val="0"/>
    <w:pPr>
      <w:spacing w:line="240" w:lineRule="auto"/>
      <w:jc w:val="both"/>
    </w:pPr>
    <w:rPr>
      <w:rFonts w:ascii="仿宋_GB2312" w:hAnsi="仿宋"/>
      <w:kern w:val="0"/>
      <w:sz w:val="28"/>
      <w:szCs w:val="28"/>
    </w:rPr>
  </w:style>
  <w:style w:type="character" w:customStyle="1" w:styleId="557">
    <w:name w:val="datatitle1"/>
    <w:qFormat/>
    <w:uiPriority w:val="0"/>
    <w:rPr>
      <w:b/>
      <w:bCs/>
      <w:color w:val="10619F"/>
      <w:sz w:val="23"/>
      <w:szCs w:val="23"/>
    </w:rPr>
  </w:style>
  <w:style w:type="character" w:customStyle="1" w:styleId="558">
    <w:name w:val="正文 + 宋体 Char Char"/>
    <w:link w:val="559"/>
    <w:qFormat/>
    <w:uiPriority w:val="0"/>
    <w:rPr>
      <w:rFonts w:ascii="宋体" w:hAnsi="宋体"/>
      <w:sz w:val="28"/>
    </w:rPr>
  </w:style>
  <w:style w:type="paragraph" w:customStyle="1" w:styleId="559">
    <w:name w:val="正文 + 宋体"/>
    <w:basedOn w:val="1"/>
    <w:link w:val="558"/>
    <w:qFormat/>
    <w:uiPriority w:val="0"/>
    <w:pPr>
      <w:spacing w:line="240" w:lineRule="auto"/>
      <w:ind w:firstLine="560"/>
      <w:jc w:val="both"/>
    </w:pPr>
    <w:rPr>
      <w:rFonts w:ascii="宋体" w:hAnsi="宋体" w:eastAsiaTheme="minorEastAsia"/>
      <w:kern w:val="0"/>
      <w:sz w:val="28"/>
      <w:szCs w:val="20"/>
    </w:rPr>
  </w:style>
  <w:style w:type="character" w:customStyle="1" w:styleId="560">
    <w:name w:val="disabled"/>
    <w:qFormat/>
    <w:uiPriority w:val="0"/>
    <w:rPr>
      <w:color w:val="333333"/>
      <w:sz w:val="18"/>
      <w:szCs w:val="18"/>
      <w:bdr w:val="single" w:color="DDDDDD" w:sz="6" w:space="0"/>
    </w:rPr>
  </w:style>
  <w:style w:type="character" w:customStyle="1" w:styleId="561">
    <w:name w:val="正文文本 (2)_"/>
    <w:link w:val="562"/>
    <w:semiHidden/>
    <w:qFormat/>
    <w:uiPriority w:val="0"/>
    <w:rPr>
      <w:rFonts w:ascii="MingLiU" w:eastAsia="MingLiU" w:cs="MingLiU"/>
      <w:sz w:val="26"/>
      <w:szCs w:val="26"/>
      <w:shd w:val="clear" w:color="auto" w:fill="FFFFFF"/>
    </w:rPr>
  </w:style>
  <w:style w:type="paragraph" w:customStyle="1" w:styleId="562">
    <w:name w:val="正文文本 (2)1"/>
    <w:basedOn w:val="1"/>
    <w:link w:val="561"/>
    <w:semiHidden/>
    <w:qFormat/>
    <w:uiPriority w:val="0"/>
    <w:pPr>
      <w:shd w:val="clear" w:color="auto" w:fill="FFFFFF"/>
      <w:spacing w:line="312" w:lineRule="exact"/>
      <w:ind w:hanging="1660" w:firstLineChars="0"/>
      <w:jc w:val="distribute"/>
    </w:pPr>
    <w:rPr>
      <w:rFonts w:ascii="MingLiU" w:eastAsia="MingLiU" w:cs="MingLiU" w:hAnsiTheme="minorHAnsi"/>
      <w:kern w:val="0"/>
      <w:sz w:val="26"/>
      <w:szCs w:val="26"/>
    </w:rPr>
  </w:style>
  <w:style w:type="character" w:customStyle="1" w:styleId="563">
    <w:name w:val="Body text + Arial Unicode MS"/>
    <w:qFormat/>
    <w:uiPriority w:val="0"/>
    <w:rPr>
      <w:rFonts w:ascii="Arial Unicode MS" w:eastAsia="Arial Unicode MS" w:cs="Arial Unicode MS"/>
      <w:sz w:val="24"/>
      <w:szCs w:val="24"/>
      <w:lang w:bidi="ar-SA"/>
    </w:rPr>
  </w:style>
  <w:style w:type="character" w:customStyle="1" w:styleId="564">
    <w:name w:val="sub_title1"/>
    <w:basedOn w:val="58"/>
    <w:qFormat/>
    <w:uiPriority w:val="0"/>
  </w:style>
  <w:style w:type="character" w:customStyle="1" w:styleId="565">
    <w:name w:val="样式 宋体 黑色"/>
    <w:qFormat/>
    <w:uiPriority w:val="0"/>
    <w:rPr>
      <w:rFonts w:ascii="宋体" w:hAnsi="宋体" w:eastAsia="宋体" w:cs="Arial"/>
      <w:color w:val="000000"/>
      <w:sz w:val="24"/>
      <w:szCs w:val="21"/>
      <w:lang w:val="en-US" w:eastAsia="zh-CN" w:bidi="ar-SA"/>
    </w:rPr>
  </w:style>
  <w:style w:type="character" w:customStyle="1" w:styleId="566">
    <w:name w:val="标题 Char1"/>
    <w:qFormat/>
    <w:uiPriority w:val="10"/>
    <w:rPr>
      <w:rFonts w:ascii="Cambria" w:hAnsi="Cambria" w:eastAsia="宋体" w:cs="Times New Roman"/>
      <w:b/>
      <w:bCs/>
      <w:sz w:val="32"/>
      <w:szCs w:val="32"/>
    </w:rPr>
  </w:style>
  <w:style w:type="character" w:customStyle="1" w:styleId="567">
    <w:name w:val="apple-style-span"/>
    <w:basedOn w:val="58"/>
    <w:qFormat/>
    <w:uiPriority w:val="0"/>
  </w:style>
  <w:style w:type="character" w:customStyle="1" w:styleId="568">
    <w:name w:val="一级条标题 Char"/>
    <w:link w:val="569"/>
    <w:qFormat/>
    <w:uiPriority w:val="0"/>
    <w:rPr>
      <w:rFonts w:eastAsia="黑体"/>
    </w:rPr>
  </w:style>
  <w:style w:type="paragraph" w:customStyle="1" w:styleId="569">
    <w:name w:val="一级条标题"/>
    <w:next w:val="74"/>
    <w:link w:val="568"/>
    <w:qFormat/>
    <w:uiPriority w:val="0"/>
    <w:pPr>
      <w:numPr>
        <w:ilvl w:val="2"/>
        <w:numId w:val="4"/>
      </w:numPr>
      <w:tabs>
        <w:tab w:val="left" w:pos="2160"/>
      </w:tabs>
      <w:outlineLvl w:val="2"/>
    </w:pPr>
    <w:rPr>
      <w:rFonts w:eastAsia="黑体" w:asciiTheme="minorHAnsi" w:hAnsiTheme="minorHAnsi" w:cstheme="minorBidi"/>
      <w:lang w:val="en-US" w:eastAsia="zh-CN" w:bidi="ar-SA"/>
    </w:rPr>
  </w:style>
  <w:style w:type="character" w:customStyle="1" w:styleId="570">
    <w:name w:val="fontcontent"/>
    <w:basedOn w:val="58"/>
    <w:qFormat/>
    <w:uiPriority w:val="0"/>
  </w:style>
  <w:style w:type="character" w:customStyle="1" w:styleId="571">
    <w:name w:val="图 Char Char"/>
    <w:link w:val="572"/>
    <w:qFormat/>
    <w:uiPriority w:val="0"/>
    <w:rPr>
      <w:szCs w:val="21"/>
    </w:rPr>
  </w:style>
  <w:style w:type="paragraph" w:customStyle="1" w:styleId="572">
    <w:name w:val="图"/>
    <w:basedOn w:val="1"/>
    <w:next w:val="1"/>
    <w:link w:val="571"/>
    <w:qFormat/>
    <w:uiPriority w:val="0"/>
    <w:pPr>
      <w:ind w:firstLine="0" w:firstLineChars="0"/>
      <w:jc w:val="center"/>
    </w:pPr>
    <w:rPr>
      <w:rFonts w:asciiTheme="minorHAnsi" w:hAnsiTheme="minorHAnsi" w:eastAsiaTheme="minorEastAsia"/>
      <w:kern w:val="0"/>
      <w:sz w:val="20"/>
    </w:rPr>
  </w:style>
  <w:style w:type="character" w:customStyle="1" w:styleId="573">
    <w:name w:val="样式 宋体 四号1"/>
    <w:qFormat/>
    <w:uiPriority w:val="0"/>
    <w:rPr>
      <w:rFonts w:ascii="Times New Roman" w:hAnsi="Times New Roman" w:eastAsia="宋体"/>
      <w:sz w:val="28"/>
    </w:rPr>
  </w:style>
  <w:style w:type="character" w:customStyle="1" w:styleId="574">
    <w:name w:val="样式 段 + 首行缩进:  2 字符 Char"/>
    <w:link w:val="575"/>
    <w:qFormat/>
    <w:uiPriority w:val="0"/>
    <w:rPr>
      <w:rFonts w:cs="宋体"/>
      <w:szCs w:val="21"/>
    </w:rPr>
  </w:style>
  <w:style w:type="paragraph" w:customStyle="1" w:styleId="575">
    <w:name w:val="样式 段 + 首行缩进:  2 字符"/>
    <w:basedOn w:val="74"/>
    <w:link w:val="574"/>
    <w:qFormat/>
    <w:uiPriority w:val="0"/>
    <w:pPr>
      <w:ind w:firstLine="420"/>
    </w:pPr>
    <w:rPr>
      <w:rFonts w:cs="宋体" w:asciiTheme="minorHAnsi" w:hAnsiTheme="minorHAnsi" w:eastAsiaTheme="minorEastAsia"/>
      <w:szCs w:val="21"/>
    </w:rPr>
  </w:style>
  <w:style w:type="character" w:customStyle="1" w:styleId="576">
    <w:name w:val="show-img-bd"/>
    <w:basedOn w:val="58"/>
    <w:qFormat/>
    <w:uiPriority w:val="0"/>
  </w:style>
  <w:style w:type="paragraph" w:customStyle="1" w:styleId="577">
    <w:name w:val="三级条标题"/>
    <w:basedOn w:val="1"/>
    <w:next w:val="1"/>
    <w:qFormat/>
    <w:uiPriority w:val="0"/>
    <w:pPr>
      <w:widowControl/>
      <w:spacing w:line="240" w:lineRule="auto"/>
      <w:ind w:firstLine="0" w:firstLineChars="0"/>
      <w:outlineLvl w:val="4"/>
    </w:pPr>
    <w:rPr>
      <w:rFonts w:ascii="宋体" w:hAnsi="宋体" w:eastAsia="黑体" w:cs="宋体"/>
      <w:kern w:val="0"/>
      <w:szCs w:val="20"/>
    </w:rPr>
  </w:style>
  <w:style w:type="paragraph" w:customStyle="1" w:styleId="578">
    <w:name w:val="et14"/>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579">
    <w:name w:val="et2"/>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580">
    <w:name w:val="字母编号列项（一级）"/>
    <w:qFormat/>
    <w:uiPriority w:val="0"/>
    <w:pPr>
      <w:jc w:val="both"/>
    </w:pPr>
    <w:rPr>
      <w:rFonts w:ascii="宋体" w:hAnsi="Times New Roman" w:eastAsia="宋体" w:cs="Times New Roman"/>
      <w:sz w:val="21"/>
      <w:lang w:val="en-US" w:eastAsia="zh-CN" w:bidi="ar-SA"/>
    </w:rPr>
  </w:style>
  <w:style w:type="paragraph" w:customStyle="1" w:styleId="581">
    <w:name w:val="样式 标题 2 + 右侧:  1 字符"/>
    <w:basedOn w:val="4"/>
    <w:next w:val="1"/>
    <w:qFormat/>
    <w:uiPriority w:val="0"/>
    <w:pPr>
      <w:spacing w:before="0" w:after="0" w:line="240" w:lineRule="auto"/>
      <w:ind w:right="210" w:rightChars="100" w:firstLine="0" w:firstLineChars="0"/>
    </w:pPr>
    <w:rPr>
      <w:rFonts w:ascii="Arial" w:hAnsi="Arial" w:eastAsia="宋体" w:cs="宋体"/>
      <w:kern w:val="0"/>
      <w:sz w:val="21"/>
      <w:szCs w:val="20"/>
    </w:rPr>
  </w:style>
  <w:style w:type="paragraph" w:customStyle="1" w:styleId="582">
    <w:name w:val="宁扬"/>
    <w:basedOn w:val="1"/>
    <w:qFormat/>
    <w:uiPriority w:val="0"/>
    <w:pPr>
      <w:spacing w:line="500" w:lineRule="exact"/>
      <w:jc w:val="both"/>
    </w:pPr>
    <w:rPr>
      <w:rFonts w:ascii="仿宋_GB2312" w:cs="Times New Roman"/>
      <w:sz w:val="28"/>
      <w:szCs w:val="24"/>
    </w:rPr>
  </w:style>
  <w:style w:type="paragraph" w:customStyle="1" w:styleId="583">
    <w:name w:val="Char Char Char Char Char Char1"/>
    <w:basedOn w:val="1"/>
    <w:next w:val="2"/>
    <w:qFormat/>
    <w:uiPriority w:val="0"/>
    <w:pPr>
      <w:spacing w:line="240" w:lineRule="auto"/>
      <w:ind w:firstLine="0" w:firstLineChars="0"/>
      <w:jc w:val="both"/>
    </w:pPr>
    <w:rPr>
      <w:rFonts w:eastAsia="宋体" w:cs="Times New Roman"/>
      <w:sz w:val="28"/>
      <w:szCs w:val="28"/>
    </w:rPr>
  </w:style>
  <w:style w:type="paragraph" w:customStyle="1" w:styleId="584">
    <w:name w:val="Char Char Char1 Char Char Char Char Char Char Char Char Char Char"/>
    <w:basedOn w:val="1"/>
    <w:next w:val="1"/>
    <w:qFormat/>
    <w:uiPriority w:val="0"/>
    <w:pPr>
      <w:jc w:val="both"/>
    </w:pPr>
    <w:rPr>
      <w:rFonts w:ascii="宋体" w:hAnsi="宋体" w:eastAsia="宋体" w:cs="宋体"/>
      <w:szCs w:val="24"/>
    </w:rPr>
  </w:style>
  <w:style w:type="paragraph" w:customStyle="1" w:styleId="585">
    <w:name w:val="正文（小间距）"/>
    <w:basedOn w:val="1"/>
    <w:qFormat/>
    <w:uiPriority w:val="0"/>
    <w:pPr>
      <w:tabs>
        <w:tab w:val="left" w:pos="6327"/>
      </w:tabs>
      <w:snapToGrid w:val="0"/>
      <w:spacing w:line="440" w:lineRule="exact"/>
      <w:ind w:firstLine="480" w:firstLineChars="0"/>
      <w:jc w:val="both"/>
    </w:pPr>
    <w:rPr>
      <w:rFonts w:eastAsia="宋体" w:cs="Times New Roman"/>
      <w:szCs w:val="20"/>
    </w:rPr>
  </w:style>
  <w:style w:type="paragraph" w:customStyle="1" w:styleId="586">
    <w:name w:val="et6"/>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587">
    <w:name w:val="一1"/>
    <w:basedOn w:val="1"/>
    <w:next w:val="1"/>
    <w:qFormat/>
    <w:uiPriority w:val="0"/>
    <w:pPr>
      <w:tabs>
        <w:tab w:val="left" w:pos="0"/>
      </w:tabs>
      <w:spacing w:line="240" w:lineRule="auto"/>
      <w:ind w:firstLine="0" w:firstLineChars="0"/>
      <w:jc w:val="both"/>
    </w:pPr>
    <w:rPr>
      <w:rFonts w:eastAsia="宋体" w:cs="Times New Roman"/>
      <w:sz w:val="28"/>
      <w:szCs w:val="24"/>
    </w:rPr>
  </w:style>
  <w:style w:type="paragraph" w:customStyle="1" w:styleId="588">
    <w:name w:val="样式 样式 样式标题4 + 首行缩进:  2 字符 + 首行缩进:  2 字符"/>
    <w:basedOn w:val="1"/>
    <w:qFormat/>
    <w:uiPriority w:val="0"/>
    <w:pPr>
      <w:widowControl/>
      <w:adjustRightInd w:val="0"/>
      <w:snapToGrid w:val="0"/>
      <w:ind w:firstLine="560"/>
    </w:pPr>
    <w:rPr>
      <w:rFonts w:ascii="仿宋_GB2312" w:hAnsi="宋体" w:cs="宋体"/>
      <w:kern w:val="0"/>
      <w:sz w:val="28"/>
      <w:szCs w:val="20"/>
    </w:rPr>
  </w:style>
  <w:style w:type="paragraph" w:customStyle="1" w:styleId="58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1"/>
    </w:rPr>
  </w:style>
  <w:style w:type="paragraph" w:customStyle="1" w:styleId="590">
    <w:name w:val="表格样式"/>
    <w:basedOn w:val="1"/>
    <w:qFormat/>
    <w:uiPriority w:val="0"/>
    <w:pPr>
      <w:adjustRightInd w:val="0"/>
      <w:snapToGrid w:val="0"/>
      <w:spacing w:line="240" w:lineRule="auto"/>
      <w:ind w:left="-105" w:leftChars="-50" w:right="-105" w:rightChars="-50" w:firstLine="0" w:firstLineChars="0"/>
      <w:jc w:val="center"/>
    </w:pPr>
    <w:rPr>
      <w:rFonts w:eastAsia="宋体" w:cs="Times New Roman"/>
      <w:bCs/>
      <w:snapToGrid w:val="0"/>
      <w:kern w:val="0"/>
      <w:sz w:val="21"/>
    </w:rPr>
  </w:style>
  <w:style w:type="paragraph" w:customStyle="1" w:styleId="591">
    <w:name w:val="Char Char Char Char Char Char1 Char4"/>
    <w:basedOn w:val="1"/>
    <w:qFormat/>
    <w:uiPriority w:val="0"/>
    <w:pPr>
      <w:widowControl/>
      <w:spacing w:line="240" w:lineRule="auto"/>
      <w:ind w:firstLine="0" w:firstLineChars="0"/>
    </w:pPr>
    <w:rPr>
      <w:rFonts w:ascii="宋体" w:hAnsi="宋体" w:eastAsia="宋体" w:cs="宋体"/>
      <w:kern w:val="0"/>
      <w:sz w:val="28"/>
    </w:rPr>
  </w:style>
  <w:style w:type="paragraph" w:customStyle="1" w:styleId="592">
    <w:name w:val="LUSAN4"/>
    <w:basedOn w:val="1"/>
    <w:qFormat/>
    <w:uiPriority w:val="0"/>
    <w:pPr>
      <w:widowControl/>
      <w:spacing w:line="480" w:lineRule="exact"/>
    </w:pPr>
    <w:rPr>
      <w:rFonts w:ascii="宋体" w:hAnsi="宋体" w:eastAsia="宋体" w:cs="宋体"/>
      <w:color w:val="000000"/>
      <w:kern w:val="0"/>
      <w:sz w:val="28"/>
      <w:szCs w:val="20"/>
    </w:rPr>
  </w:style>
  <w:style w:type="paragraph" w:customStyle="1" w:styleId="59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594">
    <w:name w:val="五一矿正文"/>
    <w:qFormat/>
    <w:uiPriority w:val="0"/>
    <w:pPr>
      <w:widowControl w:val="0"/>
      <w:spacing w:line="480" w:lineRule="exact"/>
      <w:jc w:val="center"/>
    </w:pPr>
    <w:rPr>
      <w:rFonts w:ascii="宋体" w:hAnsi="宋体" w:eastAsia="宋体" w:cs="Times New Roman"/>
      <w:snapToGrid w:val="0"/>
      <w:color w:val="000000"/>
      <w:sz w:val="21"/>
      <w:szCs w:val="21"/>
      <w:lang w:val="en-US" w:eastAsia="zh-CN" w:bidi="ar-SA"/>
    </w:rPr>
  </w:style>
  <w:style w:type="paragraph" w:customStyle="1" w:styleId="59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0" w:firstLineChars="0"/>
    </w:pPr>
    <w:rPr>
      <w:rFonts w:ascii="宋体" w:hAnsi="宋体" w:eastAsia="宋体" w:cs="宋体"/>
      <w:kern w:val="0"/>
      <w:sz w:val="28"/>
      <w:szCs w:val="24"/>
    </w:rPr>
  </w:style>
  <w:style w:type="paragraph" w:customStyle="1" w:styleId="596">
    <w:name w:val="Char Char Char Char Char Char1 Char9"/>
    <w:basedOn w:val="1"/>
    <w:qFormat/>
    <w:uiPriority w:val="0"/>
    <w:pPr>
      <w:spacing w:line="240" w:lineRule="auto"/>
      <w:ind w:firstLine="0" w:firstLineChars="0"/>
      <w:jc w:val="both"/>
    </w:pPr>
    <w:rPr>
      <w:rFonts w:eastAsia="宋体" w:cs="Times New Roman"/>
      <w:sz w:val="28"/>
    </w:rPr>
  </w:style>
  <w:style w:type="paragraph" w:customStyle="1" w:styleId="597">
    <w:name w:val="二级421"/>
    <w:basedOn w:val="536"/>
    <w:qFormat/>
    <w:uiPriority w:val="0"/>
    <w:pPr>
      <w:tabs>
        <w:tab w:val="left" w:pos="780"/>
        <w:tab w:val="left" w:pos="1200"/>
        <w:tab w:val="clear" w:pos="840"/>
      </w:tabs>
      <w:spacing w:line="312" w:lineRule="auto"/>
      <w:ind w:left="780"/>
    </w:pPr>
  </w:style>
  <w:style w:type="paragraph" w:customStyle="1" w:styleId="598">
    <w:name w:val="默认段落字体 Para Char"/>
    <w:basedOn w:val="1"/>
    <w:next w:val="1"/>
    <w:qFormat/>
    <w:uiPriority w:val="0"/>
    <w:pPr>
      <w:jc w:val="both"/>
    </w:pPr>
    <w:rPr>
      <w:rFonts w:ascii="宋体" w:hAnsi="宋体" w:eastAsia="宋体" w:cs="宋体"/>
      <w:szCs w:val="24"/>
    </w:rPr>
  </w:style>
  <w:style w:type="paragraph" w:customStyle="1" w:styleId="599">
    <w:name w:val="报告正文本"/>
    <w:basedOn w:val="24"/>
    <w:next w:val="1"/>
    <w:qFormat/>
    <w:uiPriority w:val="0"/>
    <w:pPr>
      <w:spacing w:line="240" w:lineRule="auto"/>
      <w:ind w:firstLine="425"/>
      <w:jc w:val="left"/>
    </w:pPr>
    <w:rPr>
      <w:rFonts w:ascii="仿宋_GB2312" w:hAnsi="Times New Roman" w:eastAsia="仿宋_GB2312"/>
      <w:kern w:val="0"/>
      <w:sz w:val="24"/>
      <w:szCs w:val="20"/>
    </w:rPr>
  </w:style>
  <w:style w:type="paragraph" w:customStyle="1" w:styleId="600">
    <w:name w:val="题目"/>
    <w:basedOn w:val="1"/>
    <w:qFormat/>
    <w:uiPriority w:val="0"/>
    <w:pPr>
      <w:widowControl/>
      <w:ind w:firstLine="476" w:firstLineChars="0"/>
      <w:jc w:val="center"/>
    </w:pPr>
    <w:rPr>
      <w:rFonts w:eastAsia="宋体" w:cs="Times New Roman"/>
      <w:b/>
      <w:spacing w:val="-5"/>
      <w:kern w:val="0"/>
      <w:sz w:val="30"/>
      <w:szCs w:val="20"/>
    </w:rPr>
  </w:style>
  <w:style w:type="paragraph" w:customStyle="1" w:styleId="60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02">
    <w:name w:val="Char1 Char Char Char Char Char Char6"/>
    <w:basedOn w:val="1"/>
    <w:qFormat/>
    <w:uiPriority w:val="0"/>
    <w:pPr>
      <w:widowControl/>
      <w:spacing w:after="160" w:line="240" w:lineRule="exact"/>
      <w:ind w:firstLine="0" w:firstLineChars="0"/>
    </w:pPr>
    <w:rPr>
      <w:rFonts w:ascii="Verdana" w:hAnsi="Verdana" w:cs="Times New Roman"/>
      <w:kern w:val="0"/>
      <w:szCs w:val="20"/>
      <w:lang w:eastAsia="en-US"/>
    </w:rPr>
  </w:style>
  <w:style w:type="paragraph" w:customStyle="1" w:styleId="603">
    <w:name w:val="Char Char Char Char Char Char1 Char5"/>
    <w:basedOn w:val="1"/>
    <w:qFormat/>
    <w:uiPriority w:val="0"/>
    <w:pPr>
      <w:widowControl/>
      <w:spacing w:line="240" w:lineRule="auto"/>
      <w:ind w:firstLine="0" w:firstLineChars="0"/>
    </w:pPr>
    <w:rPr>
      <w:rFonts w:ascii="宋体" w:hAnsi="宋体" w:eastAsia="宋体" w:cs="宋体"/>
      <w:kern w:val="0"/>
      <w:sz w:val="28"/>
    </w:rPr>
  </w:style>
  <w:style w:type="paragraph" w:customStyle="1" w:styleId="604">
    <w:name w:val="CM10"/>
    <w:basedOn w:val="1"/>
    <w:next w:val="1"/>
    <w:qFormat/>
    <w:uiPriority w:val="0"/>
    <w:pPr>
      <w:autoSpaceDE w:val="0"/>
      <w:autoSpaceDN w:val="0"/>
      <w:adjustRightInd w:val="0"/>
      <w:spacing w:line="518" w:lineRule="atLeast"/>
      <w:ind w:firstLine="0" w:firstLineChars="0"/>
    </w:pPr>
    <w:rPr>
      <w:rFonts w:ascii="黑体" w:eastAsia="黑体" w:cs="Times New Roman"/>
      <w:kern w:val="0"/>
      <w:szCs w:val="24"/>
    </w:rPr>
  </w:style>
  <w:style w:type="paragraph" w:customStyle="1" w:styleId="605">
    <w:name w:val="xl99"/>
    <w:basedOn w:val="1"/>
    <w:qFormat/>
    <w:uiPriority w:val="0"/>
    <w:pPr>
      <w:widowControl/>
      <w:spacing w:before="100" w:beforeAutospacing="1" w:after="100" w:afterAutospacing="1" w:line="240" w:lineRule="auto"/>
      <w:ind w:firstLine="0" w:firstLineChars="0"/>
    </w:pPr>
    <w:rPr>
      <w:rFonts w:ascii="宋体" w:hAnsi="宋体" w:eastAsia="宋体" w:cs="宋体"/>
      <w:color w:val="FF0000"/>
      <w:kern w:val="0"/>
      <w:szCs w:val="24"/>
    </w:rPr>
  </w:style>
  <w:style w:type="paragraph" w:customStyle="1" w:styleId="606">
    <w:name w:val="font14"/>
    <w:basedOn w:val="1"/>
    <w:qFormat/>
    <w:uiPriority w:val="0"/>
    <w:pPr>
      <w:widowControl/>
      <w:spacing w:before="100" w:beforeAutospacing="1" w:after="100" w:afterAutospacing="1" w:line="240" w:lineRule="auto"/>
      <w:ind w:firstLine="0" w:firstLineChars="0"/>
    </w:pPr>
    <w:rPr>
      <w:rFonts w:eastAsia="宋体" w:cs="Times New Roman"/>
      <w:b/>
      <w:bCs/>
      <w:color w:val="000000"/>
      <w:kern w:val="0"/>
      <w:sz w:val="20"/>
      <w:szCs w:val="20"/>
    </w:rPr>
  </w:style>
  <w:style w:type="paragraph" w:customStyle="1" w:styleId="607">
    <w:name w:val="标准样式"/>
    <w:qFormat/>
    <w:uiPriority w:val="0"/>
    <w:pPr>
      <w:widowControl w:val="0"/>
      <w:spacing w:line="500" w:lineRule="exact"/>
      <w:ind w:firstLine="200" w:firstLineChars="200"/>
      <w:jc w:val="both"/>
    </w:pPr>
    <w:rPr>
      <w:rFonts w:ascii="Times New Roman" w:hAnsi="Times New Roman" w:eastAsia="宋体" w:cs="Times New Roman"/>
      <w:sz w:val="24"/>
      <w:lang w:val="en-US" w:eastAsia="zh-CN" w:bidi="ar-SA"/>
    </w:rPr>
  </w:style>
  <w:style w:type="paragraph" w:customStyle="1" w:styleId="608">
    <w:name w:val="et13"/>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09">
    <w:name w:val="标题3级 + 首行缩进:  2 字符"/>
    <w:basedOn w:val="508"/>
    <w:qFormat/>
    <w:uiPriority w:val="0"/>
    <w:pPr>
      <w:ind w:firstLine="0" w:firstLineChars="0"/>
    </w:pPr>
    <w:rPr>
      <w:rFonts w:cs="宋体"/>
      <w:bCs/>
      <w:szCs w:val="20"/>
    </w:rPr>
  </w:style>
  <w:style w:type="paragraph" w:customStyle="1" w:styleId="61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11">
    <w:name w:val="et8"/>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12">
    <w:name w:val="正文文字 2"/>
    <w:basedOn w:val="1"/>
    <w:qFormat/>
    <w:uiPriority w:val="0"/>
    <w:pPr>
      <w:spacing w:line="540" w:lineRule="exact"/>
      <w:ind w:firstLine="0" w:firstLineChars="0"/>
      <w:jc w:val="center"/>
    </w:pPr>
    <w:rPr>
      <w:rFonts w:ascii="宋体" w:hAnsi="宋体" w:eastAsia="宋体" w:cs="Times New Roman"/>
      <w:color w:val="000000"/>
      <w:sz w:val="21"/>
    </w:rPr>
  </w:style>
  <w:style w:type="paragraph" w:customStyle="1" w:styleId="613">
    <w:name w:val="附录表标题"/>
    <w:next w:val="1"/>
    <w:qFormat/>
    <w:uiPriority w:val="0"/>
    <w:pPr>
      <w:tabs>
        <w:tab w:val="left" w:pos="840"/>
      </w:tabs>
      <w:ind w:left="840" w:hanging="840"/>
      <w:jc w:val="center"/>
    </w:pPr>
    <w:rPr>
      <w:rFonts w:ascii="黑体" w:hAnsi="Times New Roman" w:eastAsia="黑体" w:cs="Times New Roman"/>
      <w:kern w:val="21"/>
      <w:sz w:val="21"/>
      <w:lang w:val="en-US" w:eastAsia="zh-CN" w:bidi="ar-SA"/>
    </w:rPr>
  </w:style>
  <w:style w:type="paragraph" w:customStyle="1" w:styleId="61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15">
    <w:name w:val="font13"/>
    <w:basedOn w:val="1"/>
    <w:qFormat/>
    <w:uiPriority w:val="0"/>
    <w:pPr>
      <w:widowControl/>
      <w:spacing w:before="100" w:beforeAutospacing="1" w:after="100" w:afterAutospacing="1" w:line="240" w:lineRule="auto"/>
      <w:ind w:firstLine="0" w:firstLineChars="0"/>
    </w:pPr>
    <w:rPr>
      <w:rFonts w:ascii="仿宋_GB2312" w:hAnsi="宋体" w:cs="宋体"/>
      <w:b/>
      <w:bCs/>
      <w:color w:val="000000"/>
      <w:kern w:val="0"/>
      <w:sz w:val="20"/>
      <w:szCs w:val="20"/>
    </w:rPr>
  </w:style>
  <w:style w:type="paragraph" w:customStyle="1" w:styleId="616">
    <w:name w:val="章节"/>
    <w:next w:val="52"/>
    <w:qFormat/>
    <w:uiPriority w:val="0"/>
    <w:pPr>
      <w:tabs>
        <w:tab w:val="left" w:pos="0"/>
      </w:tabs>
      <w:spacing w:line="360" w:lineRule="auto"/>
      <w:ind w:right="50" w:rightChars="50"/>
    </w:pPr>
    <w:rPr>
      <w:rFonts w:ascii="Times New Roman" w:hAnsi="Times New Roman" w:eastAsia="宋体" w:cs="Times New Roman"/>
      <w:b/>
      <w:kern w:val="2"/>
      <w:sz w:val="28"/>
      <w:szCs w:val="21"/>
      <w:lang w:val="en-US" w:eastAsia="zh-CN" w:bidi="ar-SA"/>
    </w:rPr>
  </w:style>
  <w:style w:type="paragraph" w:customStyle="1" w:styleId="617">
    <w:name w:val="评估正文"/>
    <w:basedOn w:val="1"/>
    <w:qFormat/>
    <w:uiPriority w:val="0"/>
    <w:pPr>
      <w:spacing w:line="240" w:lineRule="auto"/>
      <w:jc w:val="both"/>
    </w:pPr>
    <w:rPr>
      <w:rFonts w:eastAsia="宋体" w:cs="Times New Roman"/>
      <w:szCs w:val="24"/>
    </w:rPr>
  </w:style>
  <w:style w:type="paragraph" w:customStyle="1" w:styleId="618">
    <w:name w:val="et11"/>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19">
    <w:name w:val="et10"/>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20">
    <w:name w:val="z-窗体底端11"/>
    <w:basedOn w:val="1"/>
    <w:next w:val="1"/>
    <w:qFormat/>
    <w:uiPriority w:val="0"/>
    <w:pPr>
      <w:widowControl/>
      <w:pBdr>
        <w:top w:val="single" w:color="auto" w:sz="6" w:space="1"/>
      </w:pBdr>
      <w:spacing w:line="240" w:lineRule="auto"/>
      <w:ind w:firstLine="0" w:firstLineChars="0"/>
      <w:jc w:val="center"/>
    </w:pPr>
    <w:rPr>
      <w:rFonts w:ascii="Arial" w:hAnsi="Arial" w:eastAsia="宋体" w:cs="Times New Roman"/>
      <w:vanish/>
      <w:kern w:val="0"/>
      <w:sz w:val="16"/>
      <w:szCs w:val="16"/>
    </w:rPr>
  </w:style>
  <w:style w:type="paragraph" w:customStyle="1" w:styleId="62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22">
    <w:name w:val="zhang333333"/>
    <w:basedOn w:val="5"/>
    <w:qFormat/>
    <w:uiPriority w:val="0"/>
    <w:pPr>
      <w:tabs>
        <w:tab w:val="left" w:pos="5640"/>
      </w:tabs>
      <w:spacing w:before="0" w:after="0" w:line="360" w:lineRule="auto"/>
      <w:ind w:firstLine="0" w:firstLineChars="0"/>
      <w:jc w:val="both"/>
    </w:pPr>
    <w:rPr>
      <w:rFonts w:ascii="黑体" w:hAnsi="宋体" w:eastAsia="黑体" w:cs="Times New Roman"/>
      <w:b w:val="0"/>
      <w:kern w:val="0"/>
      <w:sz w:val="28"/>
      <w:szCs w:val="28"/>
    </w:rPr>
  </w:style>
  <w:style w:type="paragraph" w:customStyle="1" w:styleId="623">
    <w:name w:val="样式 样式 宋体 四号 左 行距: 固定值 25 磅 + 首行缩进:  2 字符"/>
    <w:basedOn w:val="1"/>
    <w:qFormat/>
    <w:uiPriority w:val="0"/>
    <w:pPr>
      <w:adjustRightInd w:val="0"/>
      <w:snapToGrid w:val="0"/>
      <w:spacing w:after="120" w:line="500" w:lineRule="exact"/>
      <w:ind w:firstLine="560"/>
    </w:pPr>
    <w:rPr>
      <w:rFonts w:ascii="宋体" w:hAnsi="宋体" w:eastAsia="宋体" w:cs="宋体"/>
      <w:snapToGrid w:val="0"/>
      <w:kern w:val="0"/>
      <w:sz w:val="28"/>
      <w:szCs w:val="28"/>
    </w:rPr>
  </w:style>
  <w:style w:type="paragraph" w:customStyle="1" w:styleId="624">
    <w:name w:val="样式 章节 + 右侧:  0.5 字符"/>
    <w:basedOn w:val="616"/>
    <w:qFormat/>
    <w:uiPriority w:val="0"/>
    <w:pPr>
      <w:tabs>
        <w:tab w:val="left" w:pos="960"/>
        <w:tab w:val="clear" w:pos="0"/>
      </w:tabs>
      <w:ind w:left="960" w:right="105" w:hanging="360"/>
    </w:pPr>
    <w:rPr>
      <w:rFonts w:cs="宋体"/>
      <w:bCs/>
      <w:szCs w:val="20"/>
    </w:rPr>
  </w:style>
  <w:style w:type="paragraph" w:customStyle="1" w:styleId="625">
    <w:name w:val="et12"/>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26">
    <w:name w:val="Char Char 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627">
    <w:name w:val="样式 正文文本 3 + 首行缩进:  2 字符"/>
    <w:basedOn w:val="23"/>
    <w:qFormat/>
    <w:uiPriority w:val="0"/>
    <w:pPr>
      <w:spacing w:line="360" w:lineRule="auto"/>
      <w:ind w:firstLine="0" w:firstLineChars="0"/>
      <w:jc w:val="right"/>
    </w:pPr>
    <w:rPr>
      <w:rFonts w:eastAsia="宋体" w:cs="宋体"/>
      <w:kern w:val="0"/>
      <w:sz w:val="21"/>
      <w:szCs w:val="20"/>
    </w:rPr>
  </w:style>
  <w:style w:type="paragraph" w:customStyle="1" w:styleId="628">
    <w:name w:val="et15"/>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2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eastAsia="宋体" w:cs="宋体"/>
      <w:kern w:val="0"/>
      <w:sz w:val="21"/>
    </w:rPr>
  </w:style>
  <w:style w:type="paragraph" w:customStyle="1" w:styleId="63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eastAsia="宋体" w:cs="宋体"/>
      <w:kern w:val="0"/>
      <w:sz w:val="21"/>
    </w:rPr>
  </w:style>
  <w:style w:type="paragraph" w:customStyle="1" w:styleId="631">
    <w:name w:val="yxz-TM表格文字"/>
    <w:basedOn w:val="1"/>
    <w:qFormat/>
    <w:uiPriority w:val="0"/>
    <w:pPr>
      <w:spacing w:line="240" w:lineRule="auto"/>
      <w:ind w:firstLine="0" w:firstLineChars="0"/>
      <w:jc w:val="center"/>
    </w:pPr>
    <w:rPr>
      <w:rFonts w:eastAsia="宋体" w:cs="Times New Roman"/>
      <w:sz w:val="18"/>
    </w:rPr>
  </w:style>
  <w:style w:type="paragraph" w:customStyle="1" w:styleId="63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1"/>
    </w:rPr>
  </w:style>
  <w:style w:type="paragraph" w:customStyle="1" w:styleId="633">
    <w:name w:val="样式 标题 1 + 右侧:  1 字符"/>
    <w:basedOn w:val="1"/>
    <w:next w:val="1"/>
    <w:qFormat/>
    <w:uiPriority w:val="0"/>
    <w:rPr>
      <w:rFonts w:eastAsia="宋体" w:cs="宋体"/>
      <w:sz w:val="21"/>
    </w:rPr>
  </w:style>
  <w:style w:type="paragraph" w:customStyle="1" w:styleId="634">
    <w:name w:val="无间距"/>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635">
    <w:name w:val="Char1 Char Char Char1 Char Char Char Char Char Char"/>
    <w:basedOn w:val="1"/>
    <w:qFormat/>
    <w:uiPriority w:val="0"/>
    <w:pPr>
      <w:jc w:val="both"/>
    </w:pPr>
    <w:rPr>
      <w:rFonts w:ascii="宋体" w:hAnsi="宋体" w:eastAsia="宋体" w:cs="Times New Roman"/>
      <w:szCs w:val="20"/>
    </w:rPr>
  </w:style>
  <w:style w:type="paragraph" w:customStyle="1" w:styleId="636">
    <w:name w:val="Char Char Char Char Char Char1 Char6"/>
    <w:basedOn w:val="1"/>
    <w:qFormat/>
    <w:uiPriority w:val="0"/>
    <w:pPr>
      <w:spacing w:line="240" w:lineRule="auto"/>
      <w:ind w:firstLine="0" w:firstLineChars="0"/>
      <w:jc w:val="both"/>
    </w:pPr>
    <w:rPr>
      <w:rFonts w:eastAsia="宋体" w:cs="Times New Roman"/>
      <w:sz w:val="28"/>
    </w:rPr>
  </w:style>
  <w:style w:type="paragraph" w:customStyle="1" w:styleId="637">
    <w:name w:val="Char Char Char Char Char Char1 Char8"/>
    <w:basedOn w:val="1"/>
    <w:qFormat/>
    <w:uiPriority w:val="0"/>
    <w:pPr>
      <w:spacing w:line="240" w:lineRule="auto"/>
      <w:ind w:firstLine="0" w:firstLineChars="0"/>
      <w:jc w:val="both"/>
    </w:pPr>
    <w:rPr>
      <w:rFonts w:eastAsia="宋体" w:cs="Times New Roman"/>
      <w:sz w:val="28"/>
    </w:rPr>
  </w:style>
  <w:style w:type="paragraph" w:customStyle="1" w:styleId="638">
    <w:name w:val="Char Char Char Char Char Char1 Char Char Char Char"/>
    <w:basedOn w:val="1"/>
    <w:qFormat/>
    <w:uiPriority w:val="0"/>
    <w:pPr>
      <w:spacing w:line="240" w:lineRule="auto"/>
      <w:ind w:firstLine="0" w:firstLineChars="0"/>
      <w:jc w:val="both"/>
    </w:pPr>
    <w:rPr>
      <w:rFonts w:eastAsia="宋体" w:cs="Times New Roman"/>
      <w:sz w:val="21"/>
      <w:szCs w:val="24"/>
    </w:rPr>
  </w:style>
  <w:style w:type="paragraph" w:customStyle="1" w:styleId="639">
    <w:name w:val="Char Char Char Char Char Char1 Char2"/>
    <w:basedOn w:val="1"/>
    <w:qFormat/>
    <w:uiPriority w:val="0"/>
    <w:pPr>
      <w:widowControl/>
      <w:spacing w:line="240" w:lineRule="auto"/>
      <w:ind w:firstLine="0" w:firstLineChars="0"/>
    </w:pPr>
    <w:rPr>
      <w:rFonts w:ascii="宋体" w:hAnsi="宋体" w:eastAsia="宋体" w:cs="宋体"/>
      <w:kern w:val="0"/>
      <w:sz w:val="28"/>
    </w:rPr>
  </w:style>
  <w:style w:type="paragraph" w:customStyle="1" w:styleId="64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41">
    <w:name w:val="宋体"/>
    <w:basedOn w:val="1"/>
    <w:qFormat/>
    <w:uiPriority w:val="0"/>
    <w:pPr>
      <w:jc w:val="both"/>
    </w:pPr>
    <w:rPr>
      <w:rFonts w:eastAsia="宋体" w:cs="Times New Roman"/>
      <w:sz w:val="21"/>
      <w:szCs w:val="24"/>
    </w:rPr>
  </w:style>
  <w:style w:type="paragraph" w:customStyle="1" w:styleId="642">
    <w:name w:val="正文  小四"/>
    <w:basedOn w:val="1"/>
    <w:qFormat/>
    <w:uiPriority w:val="0"/>
    <w:pPr>
      <w:overflowPunct w:val="0"/>
      <w:autoSpaceDE w:val="0"/>
      <w:autoSpaceDN w:val="0"/>
      <w:ind w:firstLine="480"/>
      <w:jc w:val="both"/>
    </w:pPr>
    <w:rPr>
      <w:rFonts w:cs="Times New Roman"/>
      <w:szCs w:val="24"/>
    </w:rPr>
  </w:style>
  <w:style w:type="paragraph" w:customStyle="1" w:styleId="643">
    <w:name w:val="xl12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44">
    <w:name w:val="实施日期"/>
    <w:basedOn w:val="1"/>
    <w:qFormat/>
    <w:uiPriority w:val="0"/>
    <w:pPr>
      <w:framePr w:w="4000" w:h="473" w:hRule="exact" w:vSpace="180" w:wrap="around" w:vAnchor="margin" w:hAnchor="margin" w:xAlign="right" w:y="13511" w:anchorLock="1"/>
      <w:widowControl/>
      <w:tabs>
        <w:tab w:val="left" w:pos="3600"/>
      </w:tabs>
      <w:spacing w:line="240" w:lineRule="auto"/>
      <w:ind w:left="3600" w:hanging="720" w:firstLineChars="0"/>
      <w:jc w:val="right"/>
    </w:pPr>
    <w:rPr>
      <w:rFonts w:eastAsia="黑体" w:cs="Times New Roman"/>
      <w:kern w:val="0"/>
      <w:sz w:val="28"/>
      <w:szCs w:val="20"/>
    </w:rPr>
  </w:style>
  <w:style w:type="paragraph" w:customStyle="1" w:styleId="645">
    <w:name w:val="标题3（新）"/>
    <w:basedOn w:val="1"/>
    <w:qFormat/>
    <w:uiPriority w:val="0"/>
    <w:pPr>
      <w:widowControl/>
      <w:spacing w:line="240" w:lineRule="auto"/>
      <w:ind w:firstLine="0" w:firstLineChars="0"/>
      <w:outlineLvl w:val="2"/>
    </w:pPr>
    <w:rPr>
      <w:rFonts w:ascii="宋体" w:hAnsi="宋体" w:eastAsia="黑体" w:cs="宋体"/>
      <w:kern w:val="0"/>
      <w:szCs w:val="22"/>
    </w:rPr>
  </w:style>
  <w:style w:type="paragraph" w:customStyle="1" w:styleId="646">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47">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48">
    <w:name w:val="Char1 Char Char Char Char Char Char2"/>
    <w:basedOn w:val="1"/>
    <w:qFormat/>
    <w:uiPriority w:val="0"/>
    <w:pPr>
      <w:jc w:val="both"/>
    </w:pPr>
    <w:rPr>
      <w:rFonts w:ascii="宋体" w:hAnsi="宋体" w:eastAsia="宋体" w:cs="宋体"/>
      <w:szCs w:val="24"/>
    </w:rPr>
  </w:style>
  <w:style w:type="paragraph" w:customStyle="1" w:styleId="64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1"/>
    </w:rPr>
  </w:style>
  <w:style w:type="paragraph" w:customStyle="1" w:styleId="65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51">
    <w:name w:val="Char1 Char Char Char Char Char Char3"/>
    <w:basedOn w:val="1"/>
    <w:qFormat/>
    <w:uiPriority w:val="0"/>
    <w:pPr>
      <w:widowControl/>
      <w:spacing w:line="240" w:lineRule="auto"/>
      <w:ind w:firstLine="0" w:firstLineChars="0"/>
    </w:pPr>
    <w:rPr>
      <w:rFonts w:ascii="宋体" w:hAnsi="宋体" w:eastAsia="宋体" w:cs="宋体"/>
      <w:kern w:val="0"/>
      <w:szCs w:val="24"/>
    </w:rPr>
  </w:style>
  <w:style w:type="paragraph" w:customStyle="1" w:styleId="652">
    <w:name w:val="xl112"/>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53">
    <w:name w:val="Char Char Char Char Char Char11"/>
    <w:basedOn w:val="1"/>
    <w:next w:val="2"/>
    <w:qFormat/>
    <w:uiPriority w:val="0"/>
    <w:pPr>
      <w:spacing w:line="240" w:lineRule="auto"/>
      <w:ind w:firstLine="0" w:firstLineChars="0"/>
      <w:jc w:val="both"/>
    </w:pPr>
    <w:rPr>
      <w:rFonts w:eastAsia="宋体" w:cs="Times New Roman"/>
      <w:sz w:val="28"/>
      <w:szCs w:val="28"/>
    </w:rPr>
  </w:style>
  <w:style w:type="paragraph" w:customStyle="1" w:styleId="65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1"/>
    </w:rPr>
  </w:style>
  <w:style w:type="paragraph" w:customStyle="1" w:styleId="655">
    <w:name w:val="图表脚注"/>
    <w:next w:val="74"/>
    <w:qFormat/>
    <w:uiPriority w:val="0"/>
    <w:pPr>
      <w:numPr>
        <w:ilvl w:val="5"/>
        <w:numId w:val="4"/>
      </w:numPr>
      <w:tabs>
        <w:tab w:val="left" w:pos="4320"/>
      </w:tabs>
      <w:jc w:val="both"/>
    </w:pPr>
    <w:rPr>
      <w:rFonts w:ascii="宋体" w:hAnsi="Times New Roman" w:eastAsia="宋体" w:cs="Times New Roman"/>
      <w:sz w:val="18"/>
      <w:lang w:val="en-US" w:eastAsia="zh-CN" w:bidi="ar-SA"/>
    </w:rPr>
  </w:style>
  <w:style w:type="paragraph" w:customStyle="1" w:styleId="65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5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1"/>
    </w:rPr>
  </w:style>
  <w:style w:type="paragraph" w:customStyle="1" w:styleId="658">
    <w:name w:val="xl97"/>
    <w:basedOn w:val="1"/>
    <w:qFormat/>
    <w:uiPriority w:val="0"/>
    <w:pPr>
      <w:widowControl/>
      <w:pBdr>
        <w:bottom w:val="single" w:color="auto" w:sz="4" w:space="0"/>
      </w:pBdr>
      <w:spacing w:before="100" w:beforeAutospacing="1" w:after="100" w:afterAutospacing="1" w:line="240" w:lineRule="auto"/>
      <w:ind w:firstLine="0" w:firstLineChars="0"/>
      <w:jc w:val="center"/>
      <w:textAlignment w:val="center"/>
    </w:pPr>
    <w:rPr>
      <w:rFonts w:eastAsia="宋体" w:cs="Times New Roman"/>
      <w:kern w:val="0"/>
      <w:sz w:val="20"/>
      <w:szCs w:val="20"/>
    </w:rPr>
  </w:style>
  <w:style w:type="paragraph" w:customStyle="1" w:styleId="659">
    <w:name w:val="报告正文"/>
    <w:basedOn w:val="1"/>
    <w:qFormat/>
    <w:uiPriority w:val="0"/>
    <w:pPr>
      <w:jc w:val="both"/>
    </w:pPr>
    <w:rPr>
      <w:rFonts w:eastAsia="宋体" w:cs="Times New Roman"/>
      <w:spacing w:val="14"/>
      <w:kern w:val="0"/>
      <w:szCs w:val="20"/>
    </w:rPr>
  </w:style>
  <w:style w:type="paragraph" w:customStyle="1" w:styleId="660">
    <w:name w:val="表格文字"/>
    <w:basedOn w:val="1"/>
    <w:qFormat/>
    <w:uiPriority w:val="0"/>
    <w:pPr>
      <w:tabs>
        <w:tab w:val="left" w:pos="5327"/>
        <w:tab w:val="left" w:pos="6326"/>
        <w:tab w:val="left" w:pos="7230"/>
        <w:tab w:val="left" w:pos="9301"/>
      </w:tabs>
      <w:adjustRightInd w:val="0"/>
      <w:spacing w:line="380" w:lineRule="exact"/>
      <w:ind w:firstLine="0" w:firstLineChars="0"/>
      <w:jc w:val="center"/>
      <w:textAlignment w:val="baseline"/>
    </w:pPr>
    <w:rPr>
      <w:rFonts w:ascii="Arial Narrow" w:hAnsi="Arial Narrow" w:eastAsia="华文细黑" w:cs="宋体"/>
      <w:kern w:val="0"/>
    </w:rPr>
  </w:style>
  <w:style w:type="paragraph" w:customStyle="1" w:styleId="661">
    <w:name w:val="图表标题"/>
    <w:basedOn w:val="1"/>
    <w:qFormat/>
    <w:uiPriority w:val="0"/>
    <w:pPr>
      <w:widowControl/>
      <w:spacing w:line="240" w:lineRule="auto"/>
      <w:ind w:firstLine="0" w:firstLineChars="0"/>
      <w:jc w:val="center"/>
    </w:pPr>
    <w:rPr>
      <w:rFonts w:ascii="宋体" w:hAnsi="Calibri" w:eastAsia="黑体" w:cs="宋体"/>
      <w:szCs w:val="22"/>
    </w:rPr>
  </w:style>
  <w:style w:type="paragraph" w:customStyle="1" w:styleId="662">
    <w:name w:val="TOC 标题11"/>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66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64">
    <w:name w:val="附录章标题"/>
    <w:next w:val="74"/>
    <w:qFormat/>
    <w:uiPriority w:val="0"/>
    <w:pPr>
      <w:numPr>
        <w:ilvl w:val="1"/>
        <w:numId w:val="5"/>
      </w:numPr>
      <w:wordWrap w:val="0"/>
      <w:overflowPunct w:val="0"/>
      <w:autoSpaceDE w:val="0"/>
      <w:spacing w:beforeLines="50" w:afterLines="5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665">
    <w:name w:val="样式 样式 黑体 小二 居中 + 宋体 四号 两端对齐 行距: 1.5 倍行距"/>
    <w:basedOn w:val="1"/>
    <w:qFormat/>
    <w:uiPriority w:val="0"/>
    <w:pPr>
      <w:jc w:val="both"/>
    </w:pPr>
    <w:rPr>
      <w:rFonts w:hAnsi="宋体" w:eastAsia="宋体" w:cs="Times New Roman"/>
      <w:sz w:val="28"/>
      <w:szCs w:val="20"/>
    </w:rPr>
  </w:style>
  <w:style w:type="paragraph" w:customStyle="1" w:styleId="666">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67">
    <w:name w:val="Char Char Char Char1"/>
    <w:basedOn w:val="1"/>
    <w:next w:val="1"/>
    <w:qFormat/>
    <w:uiPriority w:val="0"/>
    <w:pPr>
      <w:spacing w:line="240" w:lineRule="auto"/>
      <w:jc w:val="both"/>
    </w:pPr>
    <w:rPr>
      <w:rFonts w:ascii="宋体" w:hAnsi="宋体" w:eastAsia="宋体" w:cs="宋体"/>
      <w:szCs w:val="24"/>
    </w:rPr>
  </w:style>
  <w:style w:type="paragraph" w:customStyle="1" w:styleId="668">
    <w:name w:val="标题21"/>
    <w:basedOn w:val="4"/>
    <w:next w:val="29"/>
    <w:qFormat/>
    <w:uiPriority w:val="0"/>
    <w:pPr>
      <w:spacing w:before="0" w:after="0" w:line="312" w:lineRule="auto"/>
      <w:ind w:firstLine="0" w:firstLineChars="0"/>
      <w:jc w:val="both"/>
    </w:pPr>
    <w:rPr>
      <w:rFonts w:ascii="Times New Roman" w:hAnsi="Times New Roman" w:eastAsia="宋体" w:cs="Times New Roman"/>
      <w:kern w:val="0"/>
      <w:sz w:val="28"/>
    </w:rPr>
  </w:style>
  <w:style w:type="paragraph" w:customStyle="1" w:styleId="669">
    <w:name w:val="附录一级条标题"/>
    <w:basedOn w:val="664"/>
    <w:next w:val="74"/>
    <w:qFormat/>
    <w:uiPriority w:val="0"/>
    <w:pPr>
      <w:numPr>
        <w:ilvl w:val="2"/>
      </w:numPr>
      <w:autoSpaceDN w:val="0"/>
      <w:spacing w:beforeLines="0" w:afterLines="0"/>
      <w:outlineLvl w:val="2"/>
    </w:pPr>
  </w:style>
  <w:style w:type="paragraph" w:customStyle="1" w:styleId="670">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671">
    <w:name w:val="标题 2级 + 右侧:  1 字符1"/>
    <w:basedOn w:val="4"/>
    <w:next w:val="1"/>
    <w:qFormat/>
    <w:uiPriority w:val="0"/>
    <w:pPr>
      <w:tabs>
        <w:tab w:val="left" w:pos="0"/>
      </w:tabs>
      <w:spacing w:before="0" w:after="0" w:line="360" w:lineRule="auto"/>
      <w:ind w:firstLine="0" w:firstLineChars="0"/>
    </w:pPr>
    <w:rPr>
      <w:rFonts w:ascii="Arial" w:hAnsi="Arial" w:eastAsia="宋体" w:cs="宋体"/>
      <w:kern w:val="0"/>
      <w:sz w:val="21"/>
      <w:szCs w:val="20"/>
    </w:rPr>
  </w:style>
  <w:style w:type="paragraph" w:customStyle="1" w:styleId="672">
    <w:name w:val="正文+四号"/>
    <w:basedOn w:val="1"/>
    <w:qFormat/>
    <w:uiPriority w:val="0"/>
    <w:pPr>
      <w:spacing w:line="240" w:lineRule="auto"/>
      <w:ind w:firstLine="0" w:firstLineChars="0"/>
      <w:jc w:val="both"/>
    </w:pPr>
    <w:rPr>
      <w:rFonts w:eastAsia="宋体" w:cs="Times New Roman"/>
      <w:sz w:val="28"/>
    </w:rPr>
  </w:style>
  <w:style w:type="paragraph" w:customStyle="1" w:styleId="673">
    <w:name w:val="表头2：样式 五号 加粗 居中 行距: 多倍行距 1.15 字行 首行缩进:  0 字符"/>
    <w:basedOn w:val="1"/>
    <w:qFormat/>
    <w:uiPriority w:val="0"/>
    <w:pPr>
      <w:spacing w:line="276" w:lineRule="auto"/>
      <w:ind w:firstLine="0" w:firstLineChars="0"/>
      <w:jc w:val="center"/>
    </w:pPr>
    <w:rPr>
      <w:rFonts w:eastAsia="宋体" w:cs="宋体"/>
      <w:b/>
      <w:bCs/>
      <w:sz w:val="21"/>
      <w:szCs w:val="20"/>
    </w:rPr>
  </w:style>
  <w:style w:type="paragraph" w:customStyle="1" w:styleId="674">
    <w:name w:val="首行缩进:  2 字符"/>
    <w:basedOn w:val="1"/>
    <w:qFormat/>
    <w:uiPriority w:val="0"/>
    <w:pPr>
      <w:ind w:firstLine="480"/>
      <w:jc w:val="both"/>
    </w:pPr>
    <w:rPr>
      <w:rFonts w:eastAsia="宋体" w:cs="Times New Roman"/>
      <w:szCs w:val="20"/>
    </w:rPr>
  </w:style>
  <w:style w:type="paragraph" w:customStyle="1" w:styleId="675">
    <w:name w:val="样式 段 + 首行缩进:  2 字符1"/>
    <w:basedOn w:val="74"/>
    <w:qFormat/>
    <w:uiPriority w:val="0"/>
    <w:pPr>
      <w:ind w:firstLine="420"/>
    </w:pPr>
    <w:rPr>
      <w:rFonts w:ascii="Times New Roman" w:cs="宋体"/>
      <w:sz w:val="21"/>
    </w:rPr>
  </w:style>
  <w:style w:type="paragraph" w:customStyle="1" w:styleId="676">
    <w:name w:val="列出段落1"/>
    <w:basedOn w:val="1"/>
    <w:qFormat/>
    <w:uiPriority w:val="0"/>
    <w:pPr>
      <w:spacing w:line="240" w:lineRule="auto"/>
      <w:ind w:firstLine="420"/>
      <w:jc w:val="both"/>
    </w:pPr>
    <w:rPr>
      <w:rFonts w:ascii="Calibri" w:hAnsi="Calibri" w:eastAsia="宋体" w:cs="Times New Roman"/>
      <w:sz w:val="21"/>
      <w:szCs w:val="22"/>
    </w:rPr>
  </w:style>
  <w:style w:type="paragraph" w:customStyle="1" w:styleId="677">
    <w:name w:val="默认段落字体 Para Char Char Char Char"/>
    <w:basedOn w:val="1"/>
    <w:qFormat/>
    <w:uiPriority w:val="0"/>
    <w:pPr>
      <w:spacing w:line="240" w:lineRule="auto"/>
      <w:ind w:firstLine="0" w:firstLineChars="0"/>
      <w:jc w:val="both"/>
    </w:pPr>
    <w:rPr>
      <w:rFonts w:eastAsia="宋体" w:cs="Times New Roman"/>
      <w:sz w:val="21"/>
      <w:szCs w:val="24"/>
    </w:rPr>
  </w:style>
  <w:style w:type="paragraph" w:customStyle="1" w:styleId="678">
    <w:name w:val="附录标识"/>
    <w:basedOn w:val="679"/>
    <w:qFormat/>
    <w:uiPriority w:val="0"/>
    <w:pPr>
      <w:numPr>
        <w:numId w:val="5"/>
      </w:numPr>
      <w:tabs>
        <w:tab w:val="left" w:pos="720"/>
        <w:tab w:val="left" w:pos="6405"/>
      </w:tabs>
      <w:spacing w:after="200"/>
    </w:pPr>
    <w:rPr>
      <w:sz w:val="21"/>
    </w:rPr>
  </w:style>
  <w:style w:type="paragraph" w:customStyle="1" w:styleId="679">
    <w:name w:val="前言、引言标题"/>
    <w:next w:val="1"/>
    <w:qFormat/>
    <w:uiPriority w:val="0"/>
    <w:pPr>
      <w:numPr>
        <w:ilvl w:val="0"/>
        <w:numId w:val="4"/>
      </w:numPr>
      <w:shd w:val="clear" w:color="FFFFFF" w:fill="FFFFFF"/>
      <w:tabs>
        <w:tab w:val="left" w:pos="720"/>
      </w:tabs>
      <w:spacing w:before="640" w:after="560"/>
      <w:jc w:val="center"/>
      <w:outlineLvl w:val="0"/>
    </w:pPr>
    <w:rPr>
      <w:rFonts w:ascii="黑体" w:hAnsi="Times New Roman" w:eastAsia="黑体" w:cs="Times New Roman"/>
      <w:sz w:val="32"/>
      <w:lang w:val="en-US" w:eastAsia="zh-CN" w:bidi="ar-SA"/>
    </w:rPr>
  </w:style>
  <w:style w:type="paragraph" w:customStyle="1" w:styleId="680">
    <w:name w:val="et5"/>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81">
    <w:name w:val="表头：样式 五号 加粗 居中 行距: 多倍行距 1.15 字行 首行缩进:  0 字符"/>
    <w:basedOn w:val="1"/>
    <w:qFormat/>
    <w:uiPriority w:val="0"/>
    <w:pPr>
      <w:spacing w:line="276" w:lineRule="auto"/>
      <w:ind w:firstLine="0" w:firstLineChars="0"/>
      <w:jc w:val="center"/>
    </w:pPr>
    <w:rPr>
      <w:rFonts w:eastAsia="宋体" w:cs="宋体"/>
      <w:b/>
      <w:bCs/>
      <w:sz w:val="21"/>
      <w:szCs w:val="20"/>
    </w:rPr>
  </w:style>
  <w:style w:type="paragraph" w:customStyle="1" w:styleId="682">
    <w:name w:val="列表2"/>
    <w:basedOn w:val="1"/>
    <w:qFormat/>
    <w:uiPriority w:val="0"/>
    <w:pPr>
      <w:ind w:firstLine="0" w:firstLineChars="0"/>
      <w:jc w:val="both"/>
    </w:pPr>
    <w:rPr>
      <w:rFonts w:eastAsia="宋体" w:cs="Times New Roman"/>
      <w:kern w:val="0"/>
      <w:sz w:val="21"/>
    </w:rPr>
  </w:style>
  <w:style w:type="paragraph" w:customStyle="1" w:styleId="68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8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1"/>
    </w:rPr>
  </w:style>
  <w:style w:type="paragraph" w:customStyle="1" w:styleId="68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1"/>
    </w:rPr>
  </w:style>
  <w:style w:type="paragraph" w:customStyle="1" w:styleId="686">
    <w:name w:val="表内1：样式 (中文) 仿宋 五号 居中 行距: 单倍行距 首行缩进:  0 字符"/>
    <w:basedOn w:val="1"/>
    <w:qFormat/>
    <w:uiPriority w:val="0"/>
    <w:pPr>
      <w:spacing w:line="240" w:lineRule="auto"/>
      <w:ind w:firstLine="0" w:firstLineChars="0"/>
      <w:jc w:val="center"/>
    </w:pPr>
    <w:rPr>
      <w:rFonts w:eastAsia="仿宋" w:cs="宋体"/>
      <w:sz w:val="21"/>
      <w:szCs w:val="20"/>
    </w:rPr>
  </w:style>
  <w:style w:type="paragraph" w:customStyle="1" w:styleId="687">
    <w:name w:val="样式 黑体 小二 居中"/>
    <w:basedOn w:val="1"/>
    <w:qFormat/>
    <w:uiPriority w:val="0"/>
    <w:pPr>
      <w:spacing w:line="240" w:lineRule="auto"/>
      <w:ind w:firstLine="0" w:firstLineChars="0"/>
      <w:jc w:val="center"/>
      <w:outlineLvl w:val="0"/>
    </w:pPr>
    <w:rPr>
      <w:rFonts w:ascii="黑体" w:hAnsi="宋体" w:eastAsia="黑体" w:cs="Times New Roman"/>
      <w:sz w:val="36"/>
      <w:szCs w:val="20"/>
    </w:rPr>
  </w:style>
  <w:style w:type="paragraph" w:customStyle="1" w:styleId="688">
    <w:name w:val="xl2475"/>
    <w:basedOn w:val="1"/>
    <w:qFormat/>
    <w:uiPriority w:val="0"/>
    <w:pPr>
      <w:widowControl/>
      <w:spacing w:before="100" w:beforeAutospacing="1" w:after="100" w:afterAutospacing="1" w:line="240" w:lineRule="auto"/>
      <w:ind w:firstLine="0" w:firstLineChars="0"/>
      <w:jc w:val="center"/>
    </w:pPr>
    <w:rPr>
      <w:rFonts w:ascii="仿宋_GB2312" w:hAnsi="宋体" w:cs="宋体"/>
      <w:color w:val="FF0000"/>
      <w:kern w:val="0"/>
      <w:szCs w:val="24"/>
    </w:rPr>
  </w:style>
  <w:style w:type="paragraph" w:customStyle="1" w:styleId="689">
    <w:name w:val="公式"/>
    <w:basedOn w:val="23"/>
    <w:next w:val="1"/>
    <w:qFormat/>
    <w:uiPriority w:val="0"/>
    <w:pPr>
      <w:spacing w:after="0" w:line="360" w:lineRule="auto"/>
      <w:ind w:firstLine="0" w:firstLineChars="0"/>
      <w:jc w:val="right"/>
    </w:pPr>
    <w:rPr>
      <w:rFonts w:eastAsia="宋体"/>
      <w:kern w:val="0"/>
      <w:sz w:val="21"/>
    </w:rPr>
  </w:style>
  <w:style w:type="paragraph" w:customStyle="1" w:styleId="690">
    <w:name w:val="标题 2级 + 右侧:  1 字符 + 右侧:  1 字符"/>
    <w:basedOn w:val="581"/>
    <w:qFormat/>
    <w:uiPriority w:val="0"/>
    <w:pPr>
      <w:spacing w:line="312" w:lineRule="auto"/>
    </w:pPr>
  </w:style>
  <w:style w:type="paragraph" w:customStyle="1" w:styleId="691">
    <w:name w:val="431"/>
    <w:next w:val="1"/>
    <w:qFormat/>
    <w:uiPriority w:val="0"/>
    <w:pPr>
      <w:tabs>
        <w:tab w:val="left" w:pos="284"/>
      </w:tabs>
      <w:spacing w:line="360" w:lineRule="auto"/>
    </w:pPr>
    <w:rPr>
      <w:rFonts w:ascii="Times New Roman" w:hAnsi="Times New Roman" w:eastAsia="宋体" w:cs="Times New Roman"/>
      <w:b/>
      <w:kern w:val="2"/>
      <w:sz w:val="21"/>
      <w:szCs w:val="21"/>
      <w:lang w:val="en-US" w:eastAsia="zh-CN" w:bidi="ar-SA"/>
    </w:rPr>
  </w:style>
  <w:style w:type="paragraph" w:customStyle="1" w:styleId="692">
    <w:name w:val="可研-正文"/>
    <w:basedOn w:val="1"/>
    <w:qFormat/>
    <w:uiPriority w:val="0"/>
    <w:pPr>
      <w:widowControl/>
    </w:pPr>
    <w:rPr>
      <w:rFonts w:ascii="Calibri" w:hAnsi="Calibri" w:cs="宋体"/>
      <w:kern w:val="0"/>
    </w:rPr>
  </w:style>
  <w:style w:type="paragraph" w:customStyle="1" w:styleId="693">
    <w:name w:val="样式 正文缩进正文（首行缩进两字）文本s4表正文正文非缩进正文缩进 Char + 首行缩进:  2 字符"/>
    <w:basedOn w:val="16"/>
    <w:qFormat/>
    <w:uiPriority w:val="0"/>
    <w:pPr>
      <w:ind w:firstLine="200" w:firstLineChars="200"/>
      <w:jc w:val="both"/>
    </w:pPr>
    <w:rPr>
      <w:rFonts w:hAnsi="Times New Roman"/>
      <w:b w:val="0"/>
      <w:color w:val="auto"/>
      <w:spacing w:val="14"/>
      <w:szCs w:val="20"/>
    </w:rPr>
  </w:style>
  <w:style w:type="paragraph" w:customStyle="1" w:styleId="694">
    <w:name w:val="Char Char Char Char Char Char1 Char1"/>
    <w:basedOn w:val="1"/>
    <w:qFormat/>
    <w:uiPriority w:val="0"/>
    <w:pPr>
      <w:widowControl/>
      <w:spacing w:line="240" w:lineRule="auto"/>
      <w:ind w:firstLine="0" w:firstLineChars="0"/>
    </w:pPr>
    <w:rPr>
      <w:rFonts w:ascii="宋体" w:hAnsi="宋体" w:eastAsia="宋体" w:cs="宋体"/>
      <w:kern w:val="0"/>
      <w:sz w:val="28"/>
    </w:rPr>
  </w:style>
  <w:style w:type="paragraph" w:customStyle="1" w:styleId="69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1"/>
    </w:rPr>
  </w:style>
  <w:style w:type="paragraph" w:customStyle="1" w:styleId="696">
    <w:name w:val="xl100"/>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697">
    <w:name w:val="正文文字缩进2"/>
    <w:basedOn w:val="32"/>
    <w:qFormat/>
    <w:uiPriority w:val="0"/>
    <w:pPr>
      <w:spacing w:line="240" w:lineRule="auto"/>
      <w:ind w:firstLine="560" w:firstLineChars="200"/>
    </w:pPr>
    <w:rPr>
      <w:rFonts w:ascii="仿宋_GB2312" w:eastAsia="仿宋_GB2312"/>
      <w:kern w:val="0"/>
      <w:sz w:val="28"/>
      <w:szCs w:val="20"/>
    </w:rPr>
  </w:style>
  <w:style w:type="paragraph" w:customStyle="1" w:styleId="698">
    <w:name w:val="列出段落2"/>
    <w:basedOn w:val="1"/>
    <w:qFormat/>
    <w:uiPriority w:val="99"/>
    <w:pPr>
      <w:spacing w:line="240" w:lineRule="auto"/>
      <w:ind w:firstLine="420"/>
      <w:jc w:val="both"/>
    </w:pPr>
    <w:rPr>
      <w:rFonts w:ascii="Calibri" w:hAnsi="Calibri" w:eastAsia="宋体" w:cs="Times New Roman"/>
      <w:sz w:val="21"/>
      <w:szCs w:val="22"/>
    </w:rPr>
  </w:style>
  <w:style w:type="paragraph" w:customStyle="1" w:styleId="69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700">
    <w:name w:val="et7"/>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701">
    <w:name w:val="Char Char Char Char Char2 Char"/>
    <w:basedOn w:val="1"/>
    <w:qFormat/>
    <w:uiPriority w:val="0"/>
    <w:pPr>
      <w:adjustRightInd w:val="0"/>
      <w:snapToGrid w:val="0"/>
      <w:jc w:val="both"/>
    </w:pPr>
    <w:rPr>
      <w:rFonts w:ascii="宋体" w:hAnsi="宋体" w:eastAsia="宋体" w:cs="宋体"/>
      <w:szCs w:val="26"/>
    </w:rPr>
  </w:style>
  <w:style w:type="paragraph" w:customStyle="1" w:styleId="702">
    <w:name w:val="表、图标题"/>
    <w:qFormat/>
    <w:uiPriority w:val="0"/>
    <w:pPr>
      <w:jc w:val="center"/>
    </w:pPr>
    <w:rPr>
      <w:rFonts w:ascii="Calibri" w:hAnsi="Calibri" w:eastAsia="黑体" w:cs="Times New Roman"/>
      <w:bCs/>
      <w:kern w:val="2"/>
      <w:sz w:val="24"/>
      <w:szCs w:val="32"/>
      <w:lang w:val="en-US" w:eastAsia="zh-CN" w:bidi="ar-SA"/>
    </w:rPr>
  </w:style>
  <w:style w:type="paragraph" w:customStyle="1" w:styleId="703">
    <w:name w:val="正文缩进两字符"/>
    <w:basedOn w:val="1"/>
    <w:qFormat/>
    <w:uiPriority w:val="0"/>
    <w:pPr>
      <w:widowControl/>
      <w:spacing w:line="500" w:lineRule="exact"/>
      <w:ind w:firstLine="480"/>
    </w:pPr>
    <w:rPr>
      <w:rFonts w:ascii="宋体" w:hAnsi="宋体" w:cs="宋体"/>
      <w:kern w:val="0"/>
      <w:szCs w:val="20"/>
    </w:rPr>
  </w:style>
  <w:style w:type="paragraph" w:customStyle="1" w:styleId="704">
    <w:name w:val="标题 31"/>
    <w:basedOn w:val="1"/>
    <w:next w:val="1"/>
    <w:qFormat/>
    <w:uiPriority w:val="0"/>
    <w:pPr>
      <w:keepNext/>
      <w:keepLines/>
      <w:spacing w:before="260" w:after="260" w:line="416" w:lineRule="auto"/>
      <w:ind w:firstLine="0" w:firstLineChars="0"/>
      <w:jc w:val="both"/>
      <w:outlineLvl w:val="2"/>
    </w:pPr>
    <w:rPr>
      <w:rFonts w:eastAsia="宋体" w:cs="Times New Roman"/>
      <w:b/>
      <w:bCs/>
      <w:sz w:val="32"/>
      <w:szCs w:val="32"/>
    </w:rPr>
  </w:style>
  <w:style w:type="paragraph" w:customStyle="1" w:styleId="705">
    <w:name w:val="et9"/>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706">
    <w:name w:val="Char Char Char Char Char Char1 Char3"/>
    <w:basedOn w:val="1"/>
    <w:qFormat/>
    <w:uiPriority w:val="0"/>
    <w:pPr>
      <w:widowControl/>
      <w:spacing w:line="240" w:lineRule="auto"/>
      <w:ind w:firstLine="0" w:firstLineChars="0"/>
    </w:pPr>
    <w:rPr>
      <w:rFonts w:ascii="宋体" w:hAnsi="宋体" w:eastAsia="宋体" w:cs="宋体"/>
      <w:kern w:val="0"/>
      <w:sz w:val="28"/>
    </w:rPr>
  </w:style>
  <w:style w:type="paragraph" w:customStyle="1" w:styleId="707">
    <w:name w:val="_Style 2"/>
    <w:basedOn w:val="1"/>
    <w:qFormat/>
    <w:uiPriority w:val="0"/>
    <w:pPr>
      <w:spacing w:line="240" w:lineRule="auto"/>
      <w:ind w:firstLine="420"/>
      <w:jc w:val="both"/>
    </w:pPr>
    <w:rPr>
      <w:rFonts w:ascii="Calibri" w:hAnsi="Calibri" w:eastAsia="宋体" w:cs="Times New Roman"/>
      <w:sz w:val="21"/>
      <w:szCs w:val="22"/>
    </w:rPr>
  </w:style>
  <w:style w:type="paragraph" w:customStyle="1" w:styleId="708">
    <w:name w:val="样式 样式  五号 +"/>
    <w:basedOn w:val="1"/>
    <w:qFormat/>
    <w:uiPriority w:val="0"/>
    <w:pPr>
      <w:widowControl/>
      <w:tabs>
        <w:tab w:val="center" w:pos="4153"/>
        <w:tab w:val="right" w:pos="8306"/>
      </w:tabs>
      <w:spacing w:line="240" w:lineRule="auto"/>
      <w:jc w:val="center"/>
    </w:pPr>
    <w:rPr>
      <w:rFonts w:ascii="宋体" w:hAnsi="宋体" w:eastAsia="宋体" w:cs="宋体"/>
      <w:kern w:val="0"/>
      <w:sz w:val="18"/>
      <w:szCs w:val="20"/>
    </w:rPr>
  </w:style>
  <w:style w:type="paragraph" w:customStyle="1" w:styleId="709">
    <w:name w:val="Char Char Char Char Char Char1 Char7"/>
    <w:basedOn w:val="1"/>
    <w:qFormat/>
    <w:uiPriority w:val="0"/>
    <w:pPr>
      <w:spacing w:line="240" w:lineRule="auto"/>
      <w:ind w:firstLine="0" w:firstLineChars="0"/>
      <w:jc w:val="both"/>
    </w:pPr>
    <w:rPr>
      <w:rFonts w:eastAsia="宋体" w:cs="Times New Roman"/>
      <w:sz w:val="28"/>
    </w:rPr>
  </w:style>
  <w:style w:type="paragraph" w:customStyle="1" w:styleId="71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711">
    <w:name w:val="font12"/>
    <w:basedOn w:val="1"/>
    <w:qFormat/>
    <w:uiPriority w:val="0"/>
    <w:pPr>
      <w:widowControl/>
      <w:spacing w:before="100" w:beforeAutospacing="1" w:after="100" w:afterAutospacing="1" w:line="240" w:lineRule="auto"/>
      <w:ind w:firstLine="0" w:firstLineChars="0"/>
    </w:pPr>
    <w:rPr>
      <w:rFonts w:eastAsia="宋体" w:cs="Times New Roman"/>
      <w:color w:val="000000"/>
      <w:kern w:val="0"/>
      <w:sz w:val="20"/>
      <w:szCs w:val="20"/>
    </w:rPr>
  </w:style>
  <w:style w:type="paragraph" w:customStyle="1" w:styleId="712">
    <w:name w:val="TOC 标题2"/>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71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1"/>
    </w:rPr>
  </w:style>
  <w:style w:type="paragraph" w:customStyle="1" w:styleId="714">
    <w:name w:val="样式 正文文本 + 小五 首行缩进:  2 字符"/>
    <w:basedOn w:val="24"/>
    <w:qFormat/>
    <w:uiPriority w:val="0"/>
    <w:pPr>
      <w:spacing w:line="240" w:lineRule="auto"/>
      <w:jc w:val="both"/>
    </w:pPr>
    <w:rPr>
      <w:rFonts w:ascii="Times New Roman" w:hAnsi="Times New Roman" w:cs="宋体"/>
      <w:spacing w:val="-20"/>
      <w:kern w:val="0"/>
      <w:szCs w:val="20"/>
    </w:rPr>
  </w:style>
  <w:style w:type="paragraph" w:customStyle="1" w:styleId="715">
    <w:name w:val="样式 样式 标题 3 + 首行缩进:  1.13 厘米 段前: 12 磅 段后: 12 磅 行距: 固定值 25 磅 + (中文..."/>
    <w:basedOn w:val="1"/>
    <w:qFormat/>
    <w:uiPriority w:val="0"/>
    <w:pPr>
      <w:keepNext/>
      <w:keepLines/>
      <w:spacing w:before="240" w:after="240" w:line="500" w:lineRule="exact"/>
      <w:ind w:firstLine="0" w:firstLineChars="0"/>
      <w:outlineLvl w:val="2"/>
    </w:pPr>
    <w:rPr>
      <w:rFonts w:eastAsia="黑体" w:cs="宋体"/>
      <w:b/>
      <w:bCs/>
      <w:sz w:val="30"/>
      <w:szCs w:val="20"/>
    </w:rPr>
  </w:style>
  <w:style w:type="paragraph" w:customStyle="1" w:styleId="716">
    <w:name w:val="正文新"/>
    <w:basedOn w:val="1"/>
    <w:qFormat/>
    <w:uiPriority w:val="0"/>
    <w:pPr>
      <w:spacing w:beforeLines="50" w:afterLines="50"/>
      <w:ind w:firstLine="0" w:firstLineChars="0"/>
      <w:jc w:val="both"/>
    </w:pPr>
    <w:rPr>
      <w:rFonts w:eastAsia="宋体" w:cs="Times New Roman"/>
      <w:sz w:val="28"/>
      <w:szCs w:val="20"/>
    </w:rPr>
  </w:style>
  <w:style w:type="paragraph" w:customStyle="1" w:styleId="717">
    <w:name w:val="msonormal"/>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character" w:styleId="718">
    <w:name w:val="Placeholder Text"/>
    <w:basedOn w:val="58"/>
    <w:unhideWhenUsed/>
    <w:qFormat/>
    <w:uiPriority w:val="99"/>
    <w:rPr>
      <w:color w:val="808080"/>
    </w:rPr>
  </w:style>
  <w:style w:type="paragraph" w:customStyle="1" w:styleId="719">
    <w:name w:val="xl98"/>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eastAsia="宋体" w:cs="Times New Roman"/>
      <w:kern w:val="0"/>
      <w:sz w:val="20"/>
      <w:szCs w:val="20"/>
    </w:rPr>
  </w:style>
  <w:style w:type="character" w:customStyle="1" w:styleId="720">
    <w:name w:val="NormalCharacter"/>
    <w:semiHidden/>
    <w:uiPriority w:val="0"/>
  </w:style>
  <w:style w:type="paragraph" w:customStyle="1" w:styleId="721">
    <w:name w:val="xl129"/>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722">
    <w:name w:val="xl130"/>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0"/>
      <w:szCs w:val="20"/>
    </w:rPr>
  </w:style>
  <w:style w:type="paragraph" w:customStyle="1" w:styleId="723">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eastAsia="宋体" w:cs="Times New Roman"/>
      <w:kern w:val="0"/>
      <w:sz w:val="20"/>
      <w:szCs w:val="20"/>
    </w:rPr>
  </w:style>
  <w:style w:type="paragraph" w:customStyle="1" w:styleId="724">
    <w:name w:val="xl132"/>
    <w:basedOn w:val="1"/>
    <w:uiPriority w:val="0"/>
    <w:pPr>
      <w:widowControl/>
      <w:pBdr>
        <w:bottom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725">
    <w:name w:val="xl133"/>
    <w:basedOn w:val="1"/>
    <w:qFormat/>
    <w:uiPriority w:val="0"/>
    <w:pPr>
      <w:widowControl/>
      <w:pBdr>
        <w:left w:val="single" w:color="auto" w:sz="8" w:space="0"/>
        <w:bottom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726">
    <w:name w:val="xl134"/>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727">
    <w:name w:val="xl135"/>
    <w:basedOn w:val="1"/>
    <w:qFormat/>
    <w:uiPriority w:val="0"/>
    <w:pPr>
      <w:widowControl/>
      <w:pBdr>
        <w:bottom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728">
    <w:name w:val="TOC 标题3"/>
    <w:basedOn w:val="3"/>
    <w:next w:val="1"/>
    <w:unhideWhenUsed/>
    <w:qFormat/>
    <w:uiPriority w:val="39"/>
    <w:pPr>
      <w:widowControl/>
      <w:spacing w:before="240" w:line="259" w:lineRule="auto"/>
      <w:jc w:val="left"/>
      <w:outlineLvl w:val="9"/>
    </w:pPr>
    <w:rPr>
      <w:rFonts w:ascii="Cambria" w:hAnsi="Cambria" w:eastAsia="宋体"/>
      <w:b w:val="0"/>
      <w:bCs w:val="0"/>
      <w:color w:val="365F91"/>
      <w:kern w:val="0"/>
      <w:szCs w:val="32"/>
    </w:rPr>
  </w:style>
  <w:style w:type="character" w:customStyle="1" w:styleId="729">
    <w:name w:val="未处理的提及1"/>
    <w:basedOn w:val="58"/>
    <w:semiHidden/>
    <w:unhideWhenUsed/>
    <w:uiPriority w:val="99"/>
    <w:rPr>
      <w:color w:val="605E5C"/>
      <w:shd w:val="clear" w:color="auto" w:fill="E1DFDD"/>
    </w:rPr>
  </w:style>
  <w:style w:type="paragraph" w:customStyle="1" w:styleId="730">
    <w:name w:val="xl136"/>
    <w:basedOn w:val="1"/>
    <w:uiPriority w:val="0"/>
    <w:pPr>
      <w:widowControl/>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line="240" w:lineRule="auto"/>
      <w:ind w:firstLine="0" w:firstLineChars="0"/>
      <w:jc w:val="center"/>
    </w:pPr>
    <w:rPr>
      <w:rFonts w:ascii="宋体" w:hAnsi="宋体" w:eastAsia="宋体" w:cs="宋体"/>
      <w:color w:val="000000"/>
      <w:kern w:val="0"/>
      <w:sz w:val="21"/>
    </w:rPr>
  </w:style>
  <w:style w:type="paragraph" w:customStyle="1" w:styleId="731">
    <w:name w:val="xl137"/>
    <w:basedOn w:val="1"/>
    <w:uiPriority w:val="0"/>
    <w:pPr>
      <w:widowControl/>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line="240" w:lineRule="auto"/>
      <w:ind w:firstLine="0" w:firstLineChars="0"/>
      <w:jc w:val="center"/>
    </w:pPr>
    <w:rPr>
      <w:rFonts w:ascii="宋体" w:hAnsi="宋体" w:eastAsia="宋体" w:cs="宋体"/>
      <w:color w:val="000000"/>
      <w:kern w:val="0"/>
      <w:sz w:val="21"/>
    </w:rPr>
  </w:style>
  <w:style w:type="paragraph" w:customStyle="1" w:styleId="732">
    <w:name w:val="xl138"/>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jc w:val="center"/>
    </w:pPr>
    <w:rPr>
      <w:rFonts w:eastAsia="宋体" w:cs="Times New Roman"/>
      <w:kern w:val="0"/>
      <w:sz w:val="20"/>
      <w:szCs w:val="20"/>
    </w:rPr>
  </w:style>
  <w:style w:type="paragraph" w:customStyle="1" w:styleId="733">
    <w:name w:val="xl139"/>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734">
    <w:name w:val="xl140"/>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735">
    <w:name w:val="xl141"/>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pPr>
    <w:rPr>
      <w:rFonts w:eastAsia="宋体" w:cs="Times New Roman"/>
      <w:kern w:val="0"/>
      <w:sz w:val="20"/>
      <w:szCs w:val="20"/>
    </w:rPr>
  </w:style>
  <w:style w:type="paragraph" w:customStyle="1" w:styleId="736">
    <w:name w:val="xl142"/>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pPr>
    <w:rPr>
      <w:rFonts w:eastAsia="宋体" w:cs="Times New Roman"/>
      <w:color w:val="000000"/>
      <w:kern w:val="0"/>
      <w:sz w:val="20"/>
      <w:szCs w:val="20"/>
    </w:rPr>
  </w:style>
  <w:style w:type="paragraph" w:customStyle="1" w:styleId="737">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jc w:val="center"/>
    </w:pPr>
    <w:rPr>
      <w:rFonts w:eastAsia="宋体" w:cs="Times New Roman"/>
      <w:kern w:val="0"/>
      <w:sz w:val="20"/>
      <w:szCs w:val="20"/>
    </w:rPr>
  </w:style>
  <w:style w:type="paragraph" w:customStyle="1" w:styleId="738">
    <w:name w:val="xl144"/>
    <w:basedOn w:val="1"/>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line="240" w:lineRule="auto"/>
      <w:ind w:firstLine="0" w:firstLineChars="0"/>
    </w:pPr>
    <w:rPr>
      <w:rFonts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6"/>
    <customShpInfo spid="_x0000_s2067"/>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2010</Words>
  <Characters>11457</Characters>
  <Lines>95</Lines>
  <Paragraphs>26</Paragraphs>
  <TotalTime>51</TotalTime>
  <ScaleCrop>false</ScaleCrop>
  <LinksUpToDate>false</LinksUpToDate>
  <CharactersWithSpaces>13441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2020-08-07T00:04:00Z</dcterms:created>
  <dc:creator>User</dc:creator>
  <cp:lastModifiedBy>贾云峰</cp:lastModifiedBy>
  <dcterms:modified xsi:type="dcterms:W3CDTF">2024-06-03T01:01:18Z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7023E4D31B8C42A59029990A2EB7ABE4</vt:lpwstr>
  </property>
</Properties>
</file>