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8"/>
          <w:szCs w:val="48"/>
        </w:rPr>
      </w:pPr>
    </w:p>
    <w:p>
      <w:pPr>
        <w:spacing w:line="560" w:lineRule="exact"/>
        <w:jc w:val="center"/>
        <w:rPr>
          <w:rFonts w:ascii="方正小标宋_GBK" w:hAnsi="华文楷体" w:eastAsia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华文楷体" w:eastAsia="方正小标宋_GBK"/>
          <w:b/>
          <w:color w:val="000000" w:themeColor="text1"/>
          <w:sz w:val="44"/>
          <w:szCs w:val="44"/>
        </w:rPr>
        <w:t>永德县</w:t>
      </w:r>
      <w:r>
        <w:rPr>
          <w:rFonts w:ascii="方正小标宋_GBK" w:hAnsi="华文楷体" w:eastAsia="方正小标宋_GBK"/>
          <w:b/>
          <w:color w:val="000000" w:themeColor="text1"/>
          <w:sz w:val="44"/>
          <w:szCs w:val="44"/>
        </w:rPr>
        <w:t>2019</w:t>
      </w:r>
      <w:r>
        <w:rPr>
          <w:rFonts w:hint="eastAsia" w:ascii="方正小标宋_GBK" w:hAnsi="华文楷体" w:eastAsia="方正小标宋_GBK"/>
          <w:b/>
          <w:color w:val="000000" w:themeColor="text1"/>
          <w:sz w:val="44"/>
          <w:szCs w:val="44"/>
        </w:rPr>
        <w:t>年国有贫困林场</w:t>
      </w:r>
    </w:p>
    <w:p>
      <w:pPr>
        <w:spacing w:line="560" w:lineRule="exact"/>
        <w:jc w:val="center"/>
        <w:rPr>
          <w:rFonts w:ascii="方正小标宋_GBK" w:hAnsi="华文楷体" w:eastAsia="方正小标宋_GBK"/>
          <w:b/>
          <w:color w:val="000000" w:themeColor="text1"/>
          <w:sz w:val="44"/>
          <w:szCs w:val="44"/>
        </w:rPr>
      </w:pPr>
      <w:r>
        <w:rPr>
          <w:rFonts w:hint="eastAsia" w:ascii="方正小标宋_GBK" w:hAnsi="华文楷体" w:eastAsia="方正小标宋_GBK"/>
          <w:b/>
          <w:color w:val="000000" w:themeColor="text1"/>
          <w:sz w:val="44"/>
          <w:szCs w:val="44"/>
        </w:rPr>
        <w:t>扶贫项目资金使用方案</w:t>
      </w:r>
    </w:p>
    <w:p>
      <w:pPr>
        <w:spacing w:line="600" w:lineRule="exact"/>
        <w:jc w:val="left"/>
        <w:rPr>
          <w:rFonts w:ascii="方正小标宋_GBK" w:hAnsi="方正小标宋_GBK" w:eastAsia="方正小标宋_GBK" w:cs="方正小标宋_GBK"/>
          <w:color w:val="000000" w:themeColor="text1"/>
          <w:sz w:val="48"/>
          <w:szCs w:val="48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color w:val="0D0D0D"/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spacing w:line="600" w:lineRule="exact"/>
        <w:jc w:val="left"/>
        <w:rPr>
          <w:sz w:val="32"/>
          <w:szCs w:val="32"/>
        </w:rPr>
      </w:pPr>
    </w:p>
    <w:p>
      <w:pPr>
        <w:ind w:firstLine="321" w:firstLineChars="100"/>
        <w:rPr>
          <w:b/>
          <w:bCs/>
          <w:sz w:val="32"/>
          <w:szCs w:val="32"/>
          <w:highlight w:val="red"/>
        </w:rPr>
      </w:pPr>
      <w:r>
        <w:rPr>
          <w:rFonts w:hint="eastAsia"/>
          <w:b/>
          <w:bCs/>
          <w:sz w:val="32"/>
          <w:szCs w:val="32"/>
        </w:rPr>
        <w:t>项目名称：永德县永康林场基础设施建设及诃子发展保护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建设年度：</w: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建设单位：永德县林业局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</w:p>
    <w:p>
      <w:pPr>
        <w:ind w:firstLine="1928" w:firstLineChars="6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上报时间：</w: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月</w:t>
      </w:r>
    </w:p>
    <w:p>
      <w:pPr>
        <w:jc w:val="left"/>
        <w:rPr>
          <w:b/>
          <w:bCs/>
          <w:sz w:val="32"/>
          <w:szCs w:val="32"/>
        </w:rPr>
      </w:pPr>
    </w:p>
    <w:p>
      <w:pPr>
        <w:ind w:firstLine="2650" w:firstLineChars="600"/>
        <w:rPr>
          <w:rFonts w:ascii="仿宋" w:hAnsi="仿宋" w:eastAsia="仿宋" w:cs="仿宋"/>
          <w:b/>
          <w:sz w:val="44"/>
          <w:szCs w:val="44"/>
        </w:rPr>
      </w:pPr>
    </w:p>
    <w:p>
      <w:pPr>
        <w:ind w:firstLine="2650" w:firstLineChars="600"/>
        <w:rPr>
          <w:rFonts w:ascii="仿宋" w:hAnsi="仿宋" w:eastAsia="仿宋" w:cs="仿宋"/>
          <w:b/>
          <w:sz w:val="44"/>
          <w:szCs w:val="44"/>
        </w:rPr>
      </w:pPr>
    </w:p>
    <w:p>
      <w:pPr>
        <w:ind w:firstLine="2650" w:firstLineChars="600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前</w:t>
      </w:r>
      <w:r>
        <w:rPr>
          <w:rFonts w:ascii="仿宋" w:hAnsi="仿宋" w:eastAsia="仿宋" w:cs="仿宋"/>
          <w:b/>
          <w:sz w:val="44"/>
          <w:szCs w:val="44"/>
        </w:rPr>
        <w:t xml:space="preserve">   </w:t>
      </w:r>
      <w:r>
        <w:rPr>
          <w:rFonts w:hint="eastAsia" w:ascii="仿宋" w:hAnsi="仿宋" w:eastAsia="仿宋" w:cs="仿宋"/>
          <w:b/>
          <w:sz w:val="44"/>
          <w:szCs w:val="44"/>
        </w:rPr>
        <w:t>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德县永康林场是培育、发展后备森林资源的基地，是我县贫困林场之一、搞活林业经济的重要载体，在改善生态环境中发挥着重要的作用。近年来，永康林场由于资金投入不足、经营机制不活，林场发展步履艰难，为切实改善永康林场生产、生活条件，进一步提高工作效率，使林场完全实现脱贫，将其成示范型、综合型、效益型林场，实现林场完全由输血型向造血型转变，根据《临沧市财政局关于提前下达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年国有贫困林场扶贫资金的通知》（临财整合〔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号），我局抽调技术人员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人，通过深入调查研究，编制了《永德县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年国有贫困林场扶贫项目资金使用方案》，现呈报给上级，望给予核准实施为盼！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01" w:bottom="1440" w:left="1985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ind w:firstLine="2650" w:firstLineChars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目</w:t>
      </w:r>
      <w:r>
        <w:rPr>
          <w:rFonts w:ascii="仿宋" w:hAnsi="仿宋" w:eastAsia="仿宋" w:cs="仿宋"/>
          <w:b/>
          <w:sz w:val="44"/>
          <w:szCs w:val="44"/>
        </w:rPr>
        <w:t xml:space="preserve">   </w:t>
      </w:r>
      <w:r>
        <w:rPr>
          <w:rFonts w:hint="eastAsia" w:ascii="仿宋" w:hAnsi="仿宋" w:eastAsia="仿宋" w:cs="仿宋"/>
          <w:b/>
          <w:sz w:val="44"/>
          <w:szCs w:val="44"/>
        </w:rPr>
        <w:t>录</w:t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1</w:t>
      </w:r>
      <w:r>
        <w:rPr>
          <w:rStyle w:val="11"/>
          <w:rFonts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项目提要</w:t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sz w:val="30"/>
          <w:szCs w:val="30"/>
        </w:rPr>
      </w:pPr>
      <w:r>
        <w:fldChar w:fldCharType="begin"/>
      </w:r>
      <w:r>
        <w:instrText xml:space="preserve"> HYPERLINK \l "_Toc467702920"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2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项目区基本情况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  <w:r>
        <w:rPr>
          <w:rFonts w:ascii="仿宋" w:hAnsi="仿宋" w:eastAsia="仿宋" w:cs="仿宋"/>
          <w:b/>
          <w:bCs/>
        </w:rPr>
        <w:t xml:space="preserve">   </w:t>
      </w:r>
      <w:r>
        <w:rPr>
          <w:rFonts w:ascii="仿宋" w:hAnsi="仿宋" w:eastAsia="仿宋" w:cs="仿宋"/>
          <w:b/>
          <w:bCs/>
          <w:sz w:val="30"/>
          <w:szCs w:val="30"/>
        </w:rPr>
        <w:t xml:space="preserve"> </w:t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3 </w:t>
      </w:r>
      <w:r>
        <w:fldChar w:fldCharType="begin"/>
      </w:r>
      <w:r>
        <w:instrText xml:space="preserve"> HYPERLINK \l "_Toc467702921"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建设地点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fldChar w:fldCharType="begin"/>
      </w:r>
      <w:r>
        <w:instrText xml:space="preserve"> HYPERLINK \l "_Toc467702921"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4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项目建设方案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fldChar w:fldCharType="begin"/>
      </w:r>
      <w:r>
        <w:instrText xml:space="preserve"> HYPERLINK \l "_Toc467702922"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5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项目建设内容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fldChar w:fldCharType="begin"/>
      </w:r>
      <w:r>
        <w:instrText xml:space="preserve"> HYPERLINK \l "_Toc467702923"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6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项目投资概算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fldChar w:fldCharType="begin"/>
      </w:r>
      <w:r>
        <w:instrText xml:space="preserve"> HYPERLINK \l "_Toc467702924"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7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项目建设效益分析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fldChar w:fldCharType="begin"/>
      </w:r>
      <w:r>
        <w:instrText xml:space="preserve"> HYPERLINK \l "_Toc467702925" </w:instrText>
      </w:r>
      <w:r>
        <w:fldChar w:fldCharType="separate"/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8</w:t>
      </w:r>
      <w:r>
        <w:rPr>
          <w:rStyle w:val="11"/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t>项目保障措施目</w:t>
      </w:r>
      <w:r>
        <w:rPr>
          <w:rStyle w:val="11"/>
          <w:rFonts w:hint="eastAsia" w:ascii="仿宋" w:hAnsi="仿宋" w:eastAsia="仿宋" w:cs="仿宋"/>
          <w:b/>
          <w:bCs/>
          <w:color w:val="000000"/>
          <w:sz w:val="30"/>
          <w:szCs w:val="30"/>
        </w:rPr>
        <w:fldChar w:fldCharType="end"/>
      </w:r>
    </w:p>
    <w:p>
      <w:pPr>
        <w:pStyle w:val="8"/>
        <w:tabs>
          <w:tab w:val="right" w:leader="dot" w:pos="8296"/>
        </w:tabs>
        <w:ind w:left="31680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ascii="仿宋" w:hAnsi="仿宋" w:eastAsia="仿宋" w:cs="仿宋"/>
          <w:color w:val="000000"/>
          <w:sz w:val="30"/>
          <w:szCs w:val="30"/>
        </w:rPr>
        <w:t xml:space="preserve">   </w:t>
      </w: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1260" w:firstLineChars="600"/>
        <w:rPr>
          <w:rFonts w:ascii="仿宋" w:hAnsi="仿宋" w:eastAsia="仿宋" w:cs="仿宋"/>
        </w:rPr>
      </w:pPr>
    </w:p>
    <w:p>
      <w:pPr>
        <w:ind w:firstLine="2310" w:firstLineChars="11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sz w:val="44"/>
          <w:szCs w:val="44"/>
        </w:rPr>
        <w:t>项目提要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项目概要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（一）项目名称</w:t>
      </w:r>
    </w:p>
    <w:p>
      <w:pPr>
        <w:ind w:firstLine="320" w:firstLineChars="100"/>
        <w:rPr>
          <w:sz w:val="32"/>
          <w:szCs w:val="32"/>
          <w:highlight w:val="red"/>
        </w:rPr>
      </w:pPr>
      <w:r>
        <w:rPr>
          <w:rFonts w:hint="eastAsia"/>
          <w:sz w:val="32"/>
          <w:szCs w:val="32"/>
        </w:rPr>
        <w:t>永德县永康林场基础设施建设及诃子发展保护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（二）项目建设地点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永康林场</w:t>
      </w:r>
      <w:r>
        <w:rPr>
          <w:rFonts w:hint="eastAsia" w:ascii="仿宋" w:hAnsi="仿宋" w:eastAsia="仿宋" w:cs="仿宋"/>
          <w:sz w:val="32"/>
          <w:szCs w:val="32"/>
        </w:rPr>
        <w:t>大红山林区、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忙石寨场部、</w:t>
      </w:r>
      <w:r>
        <w:rPr>
          <w:rFonts w:hint="eastAsia" w:ascii="仿宋" w:hAnsi="仿宋" w:eastAsia="仿宋" w:cs="仿宋"/>
          <w:sz w:val="32"/>
          <w:szCs w:val="32"/>
        </w:rPr>
        <w:t>红坡林区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项目主管单位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永德县林业局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项目法人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武文军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项目建设单位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永德县</w:t>
      </w:r>
      <w:r>
        <w:rPr>
          <w:rFonts w:hint="eastAsia" w:ascii="仿宋" w:hAnsi="仿宋" w:eastAsia="仿宋" w:cs="仿宋"/>
          <w:sz w:val="32"/>
          <w:szCs w:val="32"/>
        </w:rPr>
        <w:t>永康林场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（六）项目总投资资金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（七）资金来源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中央财政专项扶贫资金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19"/>
        <w:tabs>
          <w:tab w:val="left" w:pos="294"/>
        </w:tabs>
        <w:spacing w:line="600" w:lineRule="exact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（八）项目建设年限</w:t>
      </w:r>
    </w:p>
    <w:p>
      <w:pPr>
        <w:pStyle w:val="19"/>
        <w:spacing w:line="600" w:lineRule="exact"/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0"/>
        <w:spacing w:before="0" w:afterLines="100" w:line="560" w:lineRule="exact"/>
        <w:rPr>
          <w:rFonts w:ascii="方正小标宋_GBK" w:hAnsi="宋体" w:eastAsia="方正小标宋_GBK"/>
          <w:b w:val="0"/>
        </w:rPr>
      </w:pPr>
      <w:r>
        <w:rPr>
          <w:rFonts w:hint="eastAsia" w:ascii="方正小标宋_GBK" w:hAnsi="宋体" w:eastAsia="方正小标宋_GBK"/>
          <w:b w:val="0"/>
        </w:rPr>
        <w:t>项目区基本情况</w:t>
      </w:r>
    </w:p>
    <w:p>
      <w:pPr>
        <w:pStyle w:val="3"/>
        <w:spacing w:before="0" w:after="0" w:line="560" w:lineRule="exact"/>
        <w:rPr>
          <w:rFonts w:ascii="仿宋" w:hAnsi="仿宋" w:eastAsia="仿宋" w:cs="仿宋"/>
          <w:sz w:val="30"/>
          <w:szCs w:val="30"/>
        </w:rPr>
      </w:pPr>
      <w:bookmarkStart w:id="0" w:name="_Toc467702929"/>
      <w:bookmarkStart w:id="1" w:name="_Toc227937255"/>
      <w:r>
        <w:rPr>
          <w:rFonts w:ascii="方正仿宋简体" w:eastAsia="方正仿宋简体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一、永德县永康林场基本概况</w:t>
      </w:r>
      <w:bookmarkEnd w:id="0"/>
      <w:bookmarkEnd w:id="1"/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永德县永康林场成立于</w:t>
      </w:r>
      <w:r>
        <w:rPr>
          <w:rFonts w:ascii="仿宋" w:hAnsi="仿宋" w:eastAsia="仿宋" w:cs="仿宋"/>
          <w:sz w:val="32"/>
          <w:szCs w:val="32"/>
        </w:rPr>
        <w:t>1983</w:t>
      </w:r>
      <w:r>
        <w:rPr>
          <w:rFonts w:hint="eastAsia" w:ascii="仿宋" w:hAnsi="仿宋" w:eastAsia="仿宋" w:cs="仿宋"/>
          <w:sz w:val="32"/>
          <w:szCs w:val="32"/>
        </w:rPr>
        <w:t>年，场部原设在大雾露林区，后迁至永康镇政府所在地办公，经纬度：</w:t>
      </w:r>
      <w:r>
        <w:rPr>
          <w:rFonts w:ascii="仿宋" w:hAnsi="仿宋" w:eastAsia="仿宋" w:cs="仿宋"/>
          <w:sz w:val="32"/>
          <w:szCs w:val="32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°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″，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°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″。永康林场隶属于永德县林业局，属国家林业局备案的国有林场，全额拨款为公益一类股所级事业单位。林场设场部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个，下辖大雾露、红坡、勐广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个营林区，国有林场改革后，分散在永康镇、小勐统镇、德党镇及勐板乡的所有分散国有林纳入永康林场管理总面积</w:t>
      </w:r>
      <w:r>
        <w:rPr>
          <w:rFonts w:ascii="仿宋" w:hAnsi="仿宋" w:eastAsia="仿宋" w:cs="仿宋"/>
          <w:sz w:val="32"/>
          <w:szCs w:val="32"/>
        </w:rPr>
        <w:t>14.53</w:t>
      </w:r>
      <w:r>
        <w:rPr>
          <w:rFonts w:hint="eastAsia" w:ascii="仿宋" w:hAnsi="仿宋" w:eastAsia="仿宋" w:cs="仿宋"/>
          <w:sz w:val="32"/>
          <w:szCs w:val="32"/>
        </w:rPr>
        <w:t>万亩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。其中</w:t>
      </w:r>
      <w:r>
        <w:rPr>
          <w:rFonts w:ascii="仿宋" w:hAnsi="仿宋" w:eastAsia="仿宋" w:cs="仿宋"/>
          <w:color w:val="00000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林地面积</w:t>
      </w:r>
      <w:r>
        <w:rPr>
          <w:rFonts w:ascii="仿宋" w:hAnsi="仿宋" w:eastAsia="仿宋" w:cs="仿宋"/>
          <w:color w:val="000000"/>
          <w:sz w:val="32"/>
          <w:szCs w:val="32"/>
        </w:rPr>
        <w:t>14.503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万亩；非林地面积</w:t>
      </w:r>
      <w:r>
        <w:rPr>
          <w:rFonts w:ascii="仿宋" w:hAnsi="仿宋" w:eastAsia="仿宋" w:cs="仿宋"/>
          <w:color w:val="000000"/>
          <w:sz w:val="32"/>
          <w:szCs w:val="32"/>
        </w:rPr>
        <w:t>0.0261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万亩。生态公益林面积</w:t>
      </w:r>
      <w:r>
        <w:rPr>
          <w:rFonts w:ascii="仿宋" w:hAnsi="仿宋" w:eastAsia="仿宋" w:cs="仿宋"/>
          <w:color w:val="000000"/>
          <w:sz w:val="32"/>
          <w:szCs w:val="32"/>
        </w:rPr>
        <w:t>10.7333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万亩，商品林面积</w:t>
      </w:r>
      <w:r>
        <w:rPr>
          <w:rFonts w:ascii="仿宋" w:hAnsi="仿宋" w:eastAsia="仿宋" w:cs="仿宋"/>
          <w:color w:val="000000"/>
          <w:sz w:val="32"/>
          <w:szCs w:val="32"/>
        </w:rPr>
        <w:t>1.2642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万亩，活力木蓄积量</w:t>
      </w:r>
      <w:r>
        <w:rPr>
          <w:rFonts w:ascii="仿宋" w:hAnsi="仿宋" w:eastAsia="仿宋" w:cs="仿宋"/>
          <w:color w:val="000000"/>
          <w:sz w:val="32"/>
          <w:szCs w:val="32"/>
        </w:rPr>
        <w:t>349330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立方米，森林覆盖率达</w:t>
      </w:r>
      <w:r>
        <w:rPr>
          <w:rFonts w:ascii="仿宋" w:hAnsi="仿宋" w:eastAsia="仿宋" w:cs="仿宋"/>
          <w:color w:val="000000"/>
          <w:sz w:val="32"/>
          <w:szCs w:val="32"/>
        </w:rPr>
        <w:t>84.95%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。林场没有经营性收入，主要职能为森林资源管护。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通过项目的实施，对</w:t>
      </w:r>
      <w:r>
        <w:rPr>
          <w:rFonts w:hint="eastAsia" w:ascii="仿宋" w:hAnsi="仿宋" w:eastAsia="仿宋" w:cs="仿宋"/>
          <w:sz w:val="32"/>
          <w:szCs w:val="32"/>
        </w:rPr>
        <w:t>助推贫困林场脱贫改善林场生产生活，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增强贫困林场的发展后劲，壮大国有林场管理体系及经济发展等具有十分重要的现实意义。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</w:t>
      </w:r>
      <w:r>
        <w:rPr>
          <w:rFonts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、项目建设地点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永康贫困林场忙石寨场部、</w:t>
      </w:r>
      <w:r>
        <w:rPr>
          <w:rFonts w:hint="eastAsia" w:ascii="仿宋" w:hAnsi="仿宋" w:eastAsia="仿宋" w:cs="仿宋"/>
          <w:sz w:val="32"/>
          <w:szCs w:val="32"/>
        </w:rPr>
        <w:t>大红山林区、红坡林区。</w:t>
      </w:r>
    </w:p>
    <w:p>
      <w:pPr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三、建设方案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（一）永康贫困林场林大红山林区管护用房。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（二）永康贫困林场忙石寨办公楼维修、新建生活及物资仓库用房，生活及物资仓库用房建设规模砖混结构树脂瓦一层。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（三）永康贫困林场野生诃子保护建设，建设规模主要以永德诃子之乡有象征性</w:t>
      </w:r>
      <w:r>
        <w:rPr>
          <w:rFonts w:ascii="仿宋" w:hAnsi="仿宋" w:eastAsia="仿宋" w:cs="仿宋"/>
          <w:bCs/>
          <w:sz w:val="32"/>
          <w:szCs w:val="32"/>
        </w:rPr>
        <w:t>50</w:t>
      </w:r>
      <w:r>
        <w:rPr>
          <w:rFonts w:hint="eastAsia" w:ascii="仿宋" w:hAnsi="仿宋" w:eastAsia="仿宋" w:cs="仿宋"/>
          <w:bCs/>
          <w:sz w:val="32"/>
          <w:szCs w:val="32"/>
        </w:rPr>
        <w:t>年以上高大野生诃子为主要保护对象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四、项目建设内容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永德县永康林场大红山林区管护用房，建设规模混凝土砖混结构两层，建筑面积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165.93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平方，总投资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万元，其中：外业调查设计费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万元、建筑设计图纸费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万元、项目监理费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万元、项目建设施工费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27.7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永德县永康林场忙石寨管护用房维修、新建生活及物资仓库用房，生活及物资仓库用房建设规模砖混结构树脂瓦一层，建筑面积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平方，忙石寨办公楼维修地板砖更换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平方，卫生间管道更换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塑管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米，电缆线路更换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米，院场地坪修缮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460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平方、总投资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万元，其中：建筑设计图纸费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万元、项目监理费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万元、项目建设施工费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18.7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永德县永康林场野生诃子保护建设，建设规模主要以永德诃子之乡有象征性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年以上高大野生诃子为主要保护对象，①钢架凉亭一座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×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，含凉亭基础及椅子、刷漆、②砖砌体柯子树围护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38.6m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、③围树景观道铺设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10cm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厚，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1.2m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20.7m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、④椅子铁艺、刷漆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个、⑤垃圾桶铁艺、刷漆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个、⑥林区小道硬板路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800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instrText xml:space="preserve"> = 7 \* GB3 \* MERGEFORMAT </w:instrTex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⑦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标志碑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块、标志牌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块，总投资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万元，其中：项目监理费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万元、建设单位间接费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0.5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万元、项目建设施工费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10.2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五、投资概算和资金筹措</w:t>
      </w:r>
    </w:p>
    <w:p>
      <w:pPr>
        <w:pStyle w:val="3"/>
        <w:spacing w:before="0" w:after="0" w:line="560" w:lineRule="exact"/>
        <w:rPr>
          <w:rFonts w:ascii="仿宋" w:hAnsi="仿宋" w:eastAsia="仿宋" w:cs="仿宋"/>
          <w:color w:val="000000"/>
          <w:sz w:val="30"/>
          <w:szCs w:val="30"/>
        </w:rPr>
      </w:pPr>
      <w:bookmarkStart w:id="2" w:name="_Toc467702947"/>
      <w:r>
        <w:rPr>
          <w:rFonts w:ascii="仿宋" w:hAnsi="仿宋" w:eastAsia="仿宋" w:cs="仿宋"/>
          <w:color w:val="000000"/>
          <w:sz w:val="30"/>
          <w:szCs w:val="30"/>
        </w:rPr>
        <w:t xml:space="preserve">1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投资估算的主要技术经济指标</w:t>
      </w:r>
      <w:bookmarkEnd w:id="2"/>
    </w:p>
    <w:p>
      <w:pPr>
        <w:spacing w:before="100" w:beforeAutospacing="1" w:line="360" w:lineRule="auto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表</w:t>
      </w:r>
      <w:r>
        <w:rPr>
          <w:rFonts w:ascii="仿宋" w:hAnsi="仿宋" w:eastAsia="仿宋" w:cs="仿宋"/>
          <w:sz w:val="24"/>
        </w:rPr>
        <w:t xml:space="preserve">1  </w:t>
      </w:r>
      <w:r>
        <w:rPr>
          <w:rFonts w:hint="eastAsia" w:ascii="仿宋" w:hAnsi="仿宋" w:eastAsia="仿宋" w:cs="仿宋"/>
          <w:b/>
          <w:bCs/>
          <w:sz w:val="24"/>
        </w:rPr>
        <w:t>主要技术经济指标</w:t>
      </w:r>
      <w:r>
        <w:rPr>
          <w:rFonts w:hint="eastAsia" w:ascii="仿宋" w:hAnsi="仿宋" w:eastAsia="仿宋" w:cs="仿宋"/>
          <w:sz w:val="24"/>
        </w:rPr>
        <w:t>表</w:t>
      </w:r>
    </w:p>
    <w:tbl>
      <w:tblPr>
        <w:tblStyle w:val="12"/>
        <w:tblW w:w="5003" w:type="dxa"/>
        <w:jc w:val="center"/>
        <w:tblInd w:w="-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79"/>
        <w:gridCol w:w="993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序号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名称及规格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单位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钢筋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4800.00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水泥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 xml:space="preserve"> 32.5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kg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树脂瓦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个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块石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碎石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卫生间管道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电线更换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kW.h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人工工资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工日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80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3"/>
        <w:spacing w:before="0" w:after="0" w:line="560" w:lineRule="exact"/>
        <w:rPr>
          <w:rFonts w:ascii="仿宋" w:hAnsi="仿宋" w:eastAsia="仿宋" w:cs="仿宋"/>
          <w:color w:val="000000"/>
          <w:sz w:val="30"/>
          <w:szCs w:val="30"/>
        </w:rPr>
      </w:pPr>
      <w:bookmarkStart w:id="3" w:name="_Toc467702949"/>
      <w:r>
        <w:rPr>
          <w:rFonts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建设主要投资测算</w:t>
      </w:r>
      <w:bookmarkEnd w:id="3"/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根据上述有关定额及施工标准依据，确定拟建项目的主要投资预算如表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4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表</w:t>
      </w:r>
      <w:r>
        <w:rPr>
          <w:rFonts w:ascii="仿宋" w:hAnsi="仿宋" w:eastAsia="仿宋" w:cs="仿宋"/>
          <w:kern w:val="0"/>
          <w:sz w:val="24"/>
        </w:rPr>
        <w:t xml:space="preserve">2  </w:t>
      </w:r>
      <w:r>
        <w:rPr>
          <w:rFonts w:hint="eastAsia" w:ascii="仿宋" w:hAnsi="仿宋" w:eastAsia="仿宋" w:cs="仿宋"/>
          <w:bCs/>
          <w:kern w:val="0"/>
          <w:sz w:val="24"/>
        </w:rPr>
        <w:t>主要技术经济指标</w:t>
      </w:r>
    </w:p>
    <w:tbl>
      <w:tblPr>
        <w:tblStyle w:val="12"/>
        <w:tblW w:w="8517" w:type="dxa"/>
        <w:jc w:val="center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8"/>
        <w:gridCol w:w="1055"/>
        <w:gridCol w:w="1201"/>
        <w:gridCol w:w="1238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项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目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单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位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工程量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资金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备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一、大红山林区管护资金预算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总投资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  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、大红山林区管护用房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165.93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、外业调查设计费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、建筑设计图纸费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0.5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、项目监理费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0.8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、项目建设施工费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27.7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ind w:firstLine="361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二、忙石寨管护用房维修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340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总投资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05" w:firstLineChars="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更换地砖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卫生间管道修缮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电线更换修缮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128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院场修缮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460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生活及物资仓库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160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、建筑设计图纸费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0.5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、项目监理费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0.8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、项目建设施工费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18.7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三、野生诃保护设施建设资金预算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总</w:t>
            </w:r>
            <w:r>
              <w:rPr>
                <w:rFonts w:ascii="仿宋" w:hAnsi="仿宋" w:eastAsia="仿宋" w:cs="仿宋"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24"/>
              </w:tabs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林区小道硬化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米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90"/>
              </w:tabs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、钢架凉亭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野生诃子</w:t>
            </w:r>
            <w:r>
              <w:rPr>
                <w:rFonts w:ascii="仿宋" w:hAnsi="仿宋" w:eastAsia="仿宋" w:cs="仿宋"/>
                <w:kern w:val="0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年以上保护砖砌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m</w:t>
            </w:r>
            <w:r>
              <w:rPr>
                <w:rFonts w:ascii="仿宋" w:hAnsi="仿宋" w:eastAsia="仿宋" w:cs="仿宋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38.6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钢架椅子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4.5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钢架垃圾箱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标志碑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标志牌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外业勘察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图纸设计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项目监理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、项目监理费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0.3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、建设单位间接费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0.5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、项目建设施工费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项目总投资预算</w:t>
      </w:r>
      <w:r>
        <w:rPr>
          <w:rFonts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>万元，其中：大红山林区管护用房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永康贫困林场忙石寨办公楼维修、新建生活及物资仓库用房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永康贫困林场野生诃子保护建设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六、效益分析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通过项目的实施，永康林场主要涉及两个村，永康镇忙腊村及鸭塘村，忙腊村全村</w:t>
      </w:r>
      <w:r>
        <w:rPr>
          <w:rFonts w:ascii="????" w:hAnsi="????"/>
          <w:sz w:val="32"/>
          <w:szCs w:val="32"/>
        </w:rPr>
        <w:t>598</w:t>
      </w:r>
      <w:r>
        <w:rPr>
          <w:rFonts w:hint="eastAsia" w:ascii="宋体" w:hAnsi="宋体" w:cs="宋体"/>
          <w:sz w:val="32"/>
          <w:szCs w:val="32"/>
        </w:rPr>
        <w:t>户，共</w:t>
      </w:r>
      <w:r>
        <w:rPr>
          <w:rFonts w:ascii="????" w:hAnsi="????"/>
          <w:sz w:val="32"/>
          <w:szCs w:val="32"/>
        </w:rPr>
        <w:t>2422</w:t>
      </w:r>
      <w:r>
        <w:rPr>
          <w:rFonts w:hint="eastAsia" w:ascii="宋体" w:hAnsi="宋体" w:cs="宋体"/>
          <w:sz w:val="32"/>
          <w:szCs w:val="32"/>
        </w:rPr>
        <w:t>人；有建档立卡贫困户</w:t>
      </w:r>
      <w:r>
        <w:rPr>
          <w:rFonts w:ascii="????" w:hAnsi="????"/>
          <w:sz w:val="32"/>
          <w:szCs w:val="32"/>
        </w:rPr>
        <w:t>19</w:t>
      </w:r>
      <w:r>
        <w:rPr>
          <w:rFonts w:hint="eastAsia" w:ascii="宋体" w:hAnsi="宋体" w:cs="宋体"/>
          <w:sz w:val="32"/>
          <w:szCs w:val="32"/>
        </w:rPr>
        <w:t>户，共</w:t>
      </w:r>
      <w:r>
        <w:rPr>
          <w:rFonts w:ascii="????" w:hAnsi="????"/>
          <w:sz w:val="32"/>
          <w:szCs w:val="32"/>
        </w:rPr>
        <w:t>70</w:t>
      </w:r>
      <w:r>
        <w:rPr>
          <w:rFonts w:hint="eastAsia" w:ascii="宋体" w:hAnsi="宋体" w:cs="宋体"/>
          <w:sz w:val="32"/>
          <w:szCs w:val="32"/>
        </w:rPr>
        <w:t>人。鸭塘村全村</w:t>
      </w:r>
      <w:r>
        <w:rPr>
          <w:rFonts w:ascii="????" w:hAnsi="????"/>
          <w:sz w:val="32"/>
          <w:szCs w:val="32"/>
        </w:rPr>
        <w:t>714</w:t>
      </w:r>
      <w:r>
        <w:rPr>
          <w:rFonts w:hint="eastAsia" w:ascii="宋体" w:hAnsi="宋体" w:cs="宋体"/>
          <w:sz w:val="32"/>
          <w:szCs w:val="32"/>
        </w:rPr>
        <w:t>户，共</w:t>
      </w:r>
      <w:r>
        <w:rPr>
          <w:rFonts w:ascii="????" w:hAnsi="????"/>
          <w:sz w:val="32"/>
          <w:szCs w:val="32"/>
        </w:rPr>
        <w:t>3019</w:t>
      </w:r>
      <w:r>
        <w:rPr>
          <w:rFonts w:hint="eastAsia" w:ascii="宋体" w:hAnsi="宋体" w:cs="宋体"/>
          <w:sz w:val="32"/>
          <w:szCs w:val="32"/>
        </w:rPr>
        <w:t>人；有建档立卡贫困户</w:t>
      </w:r>
      <w:r>
        <w:rPr>
          <w:rFonts w:ascii="????" w:hAnsi="????"/>
          <w:sz w:val="32"/>
          <w:szCs w:val="32"/>
        </w:rPr>
        <w:t>54</w:t>
      </w:r>
      <w:r>
        <w:rPr>
          <w:rFonts w:hint="eastAsia" w:ascii="宋体" w:hAnsi="宋体" w:cs="宋体"/>
          <w:sz w:val="32"/>
          <w:szCs w:val="32"/>
        </w:rPr>
        <w:t>户；共</w:t>
      </w:r>
      <w:r>
        <w:rPr>
          <w:rFonts w:ascii="????" w:hAnsi="????"/>
          <w:sz w:val="32"/>
          <w:szCs w:val="32"/>
        </w:rPr>
        <w:t>201</w:t>
      </w:r>
      <w:r>
        <w:rPr>
          <w:rFonts w:hint="eastAsia" w:ascii="宋体" w:hAnsi="宋体" w:cs="宋体"/>
          <w:sz w:val="32"/>
          <w:szCs w:val="32"/>
        </w:rPr>
        <w:t>人。一是直接效益部分建档立卡户到林场务工实现增收，其中：一名建档立卡户纳入永康林场护林员，每月劳务费</w:t>
      </w:r>
      <w:r>
        <w:rPr>
          <w:rFonts w:ascii="????" w:hAnsi="????"/>
          <w:sz w:val="32"/>
          <w:szCs w:val="32"/>
        </w:rPr>
        <w:t>1800</w:t>
      </w:r>
      <w:r>
        <w:rPr>
          <w:rFonts w:hint="eastAsia" w:ascii="宋体" w:hAnsi="宋体" w:cs="宋体"/>
          <w:sz w:val="32"/>
          <w:szCs w:val="32"/>
        </w:rPr>
        <w:t>元；二是间接效益二个村的建档立卡户及其它农户作为临时护林员，永康林场每年季节性聘用农户进行野生诃子、野生菌、滇橄榄采收，给予支付一定的劳务费，带动地方群众增收发展，不仅从实现农民务工收入，同时带动群众通过保护生态，真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正</w:t>
      </w:r>
      <w:bookmarkStart w:id="4" w:name="_GoBack"/>
      <w:bookmarkEnd w:id="4"/>
      <w:r>
        <w:rPr>
          <w:rFonts w:hint="eastAsia" w:ascii="宋体" w:hAnsi="宋体" w:cs="宋体"/>
          <w:sz w:val="32"/>
          <w:szCs w:val="32"/>
        </w:rPr>
        <w:t>从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“绿水青山就是金山银山”中实现可持续发展，促进农村经济绿色生态长效机制。三是有效保护生态和周边群众水土流失，提高群众饮用水安全保障和改善生态环境、调节气候。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附：建档立卡贫困户护林员名单</w:t>
      </w:r>
    </w:p>
    <w:tbl>
      <w:tblPr>
        <w:tblStyle w:val="12"/>
        <w:tblW w:w="7366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7"/>
        <w:gridCol w:w="208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护林员姓名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王华荣，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年纳入建档立卡户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原户籍在乌木龙乡炭山村木瓜河组，现长期居住地址永康林场大雾露林区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>
      <w:pPr>
        <w:spacing w:line="600" w:lineRule="exact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附表：忙腊村建档立卡贫困户名单</w:t>
      </w:r>
    </w:p>
    <w:tbl>
      <w:tblPr>
        <w:tblStyle w:val="12"/>
        <w:tblW w:w="787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820"/>
        <w:gridCol w:w="859"/>
        <w:gridCol w:w="920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忠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康永军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五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杨新贵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李太文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罗成荣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熊保昌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李海昌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字国江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余小妹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王太华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李德华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忙腊村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李玉龙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</w:tbl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附表：鸭塘村建档立卡贫困户名单</w:t>
      </w:r>
    </w:p>
    <w:tbl>
      <w:tblPr>
        <w:tblStyle w:val="12"/>
        <w:tblW w:w="7710" w:type="dxa"/>
        <w:jc w:val="center"/>
        <w:tblInd w:w="2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李春贵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赵玉昌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罗学华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罗发元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罗银贵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肖双文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徐胜才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李朝华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杨加明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李世华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肖天良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罗富成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何老二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段小成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吕有子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李会昌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郭小仇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罗根言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杨老昌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肖国明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周小花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罗老二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罗开昌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马安福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梁开贵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李从奇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罗言顺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李志国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李绍良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李文忠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李绍军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肖老二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杨新城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查怀生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肖成中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高艳强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罗志全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杨老菊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鲁明章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李枝荣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金开福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杨忠海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李春付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罗小乜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刘老顺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李言秋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罗保柱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何老保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杨天发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李飞虎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董新保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鸭塘村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罗老四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ascii="????" w:hAnsi="????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通过项目实施，公益林、天然林管护人员得到统筹管理，便于组织开展各类业务培训。林场能因地制宜。重点公益林资源保护管理体系建设得到加强，健全了管护机制，加强林区巡护重点公益林保护管理水平将会有较大程度的提高。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通过项目实施，实现公益林预防和扑救，森林火灾、森林病虫害防治的能力建设进一步提升，为有效开展资源监测提供保障。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通过项目的实施，森林资源有效的管理保护，重点林区森林生态系统功能进一步恢复和提高，并能发挥出最大的生态效益、社会效益。对保障林区安全和促进社会经济可持续发展，改善经济效益、提高社会效益、推动森林经营进程，改善基础设施条件，提高森林固碳释氧效益，森林涵养水源调节水量，森林保土，森林净化等将起到重要的作用</w:t>
      </w:r>
      <w:r>
        <w:rPr>
          <w:rFonts w:ascii="????" w:hAnsi="????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。</w:t>
      </w:r>
      <w:r>
        <w:rPr>
          <w:rFonts w:ascii="????" w:hAnsi="????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ascii="????" w:hAnsi="????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七、保障措施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为切实加强对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年贫困县</w:t>
      </w:r>
      <w:r>
        <w:rPr>
          <w:rFonts w:hint="eastAsia" w:ascii="仿宋" w:hAnsi="仿宋" w:eastAsia="仿宋" w:cs="仿宋"/>
          <w:sz w:val="32"/>
          <w:szCs w:val="32"/>
        </w:rPr>
        <w:t>第一批中央财政专项扶贫资金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项目实施的组织领导，永德县林业局抽调精干业务人员，抓好相关工作，认真组织实施，确保工作取得实效。</w:t>
      </w:r>
    </w:p>
    <w:p>
      <w:pPr>
        <w:spacing w:line="56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（二）加强痕迹管理。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要强化项目痕迹档案管理工作，在项目组织实施后，迅速收集整理项目资料，及时立卷归档。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（三）加强项目管理。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严格按照项目的管理要求，加强组织实施。在项目实施的前、中、后加强监管，确保项目实施的质量，县林业局要派出技术指导组，加强督促指导。既要保证项目的进度，也要严把项目质量关，对在项目实施过程中敷衍应付，推诿扯皮的，根据情况予以问责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（四）严格财经纪律。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资金的管理严格按照扶贫项目资金管理办法执行，严格相关的财经纪律和林业行业的要求进行列报，做到专款专用，按工程进度实时拨款、报账，拨款，确保资金安全，务必精准使用在贫困林场扶贫发展。</w:t>
      </w:r>
    </w:p>
    <w:p>
      <w:pPr>
        <w:pStyle w:val="4"/>
        <w:spacing w:before="0" w:after="0" w:line="560" w:lineRule="exact"/>
        <w:ind w:firstLine="602" w:firstLineChars="200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>（五）资金审计和监督</w:t>
      </w:r>
    </w:p>
    <w:p>
      <w:pPr>
        <w:spacing w:line="600" w:lineRule="exact"/>
        <w:ind w:firstLine="640" w:firstLineChars="200"/>
        <w:rPr>
          <w:rFonts w:ascii="????" w:hAnsi="????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项目专项资金必须全部用于项目建设，任何单位和个人不得截留、挤占、挪用、滞留、强行划转项目资金或用于抵扣各种贷款本息、税金、各类债务等。项目专项资金接受上级管理部门和财政、审计部门的监督和检查。如发现有不符合项目规定的开支和违反有关财经纪律的行为，将追究相关人员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6126" w:yAlign="center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 PAGE  \* Arabic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17D48"/>
    <w:multiLevelType w:val="singleLevel"/>
    <w:tmpl w:val="8F117D48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5C52AAFD"/>
    <w:multiLevelType w:val="singleLevel"/>
    <w:tmpl w:val="5C52AAFD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7C886898"/>
    <w:multiLevelType w:val="singleLevel"/>
    <w:tmpl w:val="7C886898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6C176B9"/>
    <w:rsid w:val="00000D92"/>
    <w:rsid w:val="00012096"/>
    <w:rsid w:val="000C13E3"/>
    <w:rsid w:val="001A2AB9"/>
    <w:rsid w:val="0024147D"/>
    <w:rsid w:val="002A33D4"/>
    <w:rsid w:val="002B47B3"/>
    <w:rsid w:val="002F6BA6"/>
    <w:rsid w:val="002F72DF"/>
    <w:rsid w:val="003A1C6A"/>
    <w:rsid w:val="003E26D7"/>
    <w:rsid w:val="00484FD7"/>
    <w:rsid w:val="00515A13"/>
    <w:rsid w:val="005840E7"/>
    <w:rsid w:val="006E6FB6"/>
    <w:rsid w:val="006F5799"/>
    <w:rsid w:val="00743A7C"/>
    <w:rsid w:val="00841F5F"/>
    <w:rsid w:val="008477AE"/>
    <w:rsid w:val="008926FE"/>
    <w:rsid w:val="00967111"/>
    <w:rsid w:val="00990513"/>
    <w:rsid w:val="00A01F20"/>
    <w:rsid w:val="00A5450B"/>
    <w:rsid w:val="00AB776B"/>
    <w:rsid w:val="00DC281D"/>
    <w:rsid w:val="00E50447"/>
    <w:rsid w:val="00EB556E"/>
    <w:rsid w:val="00FA5951"/>
    <w:rsid w:val="01FE2426"/>
    <w:rsid w:val="020050C1"/>
    <w:rsid w:val="04720327"/>
    <w:rsid w:val="048350AD"/>
    <w:rsid w:val="062B113B"/>
    <w:rsid w:val="086558A6"/>
    <w:rsid w:val="0CCC25CB"/>
    <w:rsid w:val="0D042193"/>
    <w:rsid w:val="0D452FCD"/>
    <w:rsid w:val="0DFA42FB"/>
    <w:rsid w:val="1024309A"/>
    <w:rsid w:val="10252E16"/>
    <w:rsid w:val="11F54672"/>
    <w:rsid w:val="12222FEF"/>
    <w:rsid w:val="15CC3D39"/>
    <w:rsid w:val="1B185B8C"/>
    <w:rsid w:val="1CF57AFE"/>
    <w:rsid w:val="20F3767C"/>
    <w:rsid w:val="215B415E"/>
    <w:rsid w:val="220E3EFB"/>
    <w:rsid w:val="242344AC"/>
    <w:rsid w:val="27B8530D"/>
    <w:rsid w:val="27E03D50"/>
    <w:rsid w:val="28740B88"/>
    <w:rsid w:val="2B3A7E5E"/>
    <w:rsid w:val="2BAD767D"/>
    <w:rsid w:val="2D723507"/>
    <w:rsid w:val="2FBA2CE6"/>
    <w:rsid w:val="307B3378"/>
    <w:rsid w:val="33223181"/>
    <w:rsid w:val="34FE7548"/>
    <w:rsid w:val="355220B7"/>
    <w:rsid w:val="35DC2C19"/>
    <w:rsid w:val="36042F09"/>
    <w:rsid w:val="36BA3207"/>
    <w:rsid w:val="36EA6D81"/>
    <w:rsid w:val="3D0E338D"/>
    <w:rsid w:val="3D3C67FE"/>
    <w:rsid w:val="409901F6"/>
    <w:rsid w:val="435B52FC"/>
    <w:rsid w:val="438E500D"/>
    <w:rsid w:val="43F94165"/>
    <w:rsid w:val="44A16CE9"/>
    <w:rsid w:val="44DD2E6B"/>
    <w:rsid w:val="44E0038E"/>
    <w:rsid w:val="46092DD7"/>
    <w:rsid w:val="46C176B9"/>
    <w:rsid w:val="472915A2"/>
    <w:rsid w:val="47996023"/>
    <w:rsid w:val="4A161F0E"/>
    <w:rsid w:val="4D903090"/>
    <w:rsid w:val="4F06575B"/>
    <w:rsid w:val="4F157964"/>
    <w:rsid w:val="4FFC32ED"/>
    <w:rsid w:val="50582038"/>
    <w:rsid w:val="53D17119"/>
    <w:rsid w:val="5408671A"/>
    <w:rsid w:val="55782AC8"/>
    <w:rsid w:val="586E058B"/>
    <w:rsid w:val="59097A45"/>
    <w:rsid w:val="59811502"/>
    <w:rsid w:val="59C95F90"/>
    <w:rsid w:val="5AB6363B"/>
    <w:rsid w:val="5D1360CD"/>
    <w:rsid w:val="5EC3071F"/>
    <w:rsid w:val="60B62945"/>
    <w:rsid w:val="61F1348A"/>
    <w:rsid w:val="67617628"/>
    <w:rsid w:val="6C3C10E5"/>
    <w:rsid w:val="6C962714"/>
    <w:rsid w:val="6D994B79"/>
    <w:rsid w:val="6E297D97"/>
    <w:rsid w:val="708B5BD8"/>
    <w:rsid w:val="71177818"/>
    <w:rsid w:val="71B856AB"/>
    <w:rsid w:val="73F53A6B"/>
    <w:rsid w:val="74C43C81"/>
    <w:rsid w:val="756F6434"/>
    <w:rsid w:val="768D40BA"/>
    <w:rsid w:val="76E52A44"/>
    <w:rsid w:val="78844977"/>
    <w:rsid w:val="78A33217"/>
    <w:rsid w:val="7BDB2873"/>
    <w:rsid w:val="7C6E6C87"/>
    <w:rsid w:val="7DBE31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360" w:lineRule="auto"/>
      <w:outlineLvl w:val="1"/>
    </w:pPr>
    <w:rPr>
      <w:rFonts w:ascii="Arial" w:hAnsi="Arial" w:eastAsia="仿宋_GB2312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</w:style>
  <w:style w:type="paragraph" w:styleId="8">
    <w:name w:val="toc 2"/>
    <w:basedOn w:val="1"/>
    <w:next w:val="1"/>
    <w:qFormat/>
    <w:uiPriority w:val="99"/>
    <w:pPr>
      <w:ind w:left="420" w:leftChars="200"/>
    </w:p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Heading 2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7">
    <w:name w:val="Footer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Header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List Paragraph1"/>
    <w:basedOn w:val="1"/>
    <w:qFormat/>
    <w:uiPriority w:val="99"/>
    <w:pPr>
      <w:ind w:firstLine="420" w:firstLineChars="200"/>
    </w:pPr>
  </w:style>
  <w:style w:type="paragraph" w:customStyle="1" w:styleId="20">
    <w:name w:val="样式 标题 1 + 居中"/>
    <w:basedOn w:val="2"/>
    <w:qFormat/>
    <w:uiPriority w:val="99"/>
    <w:pPr>
      <w:jc w:val="center"/>
    </w:pPr>
    <w:rPr>
      <w:rFonts w:eastAsia="仿宋_GB2312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968</Words>
  <Characters>5522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2019-03-13T03:09:00Z</dcterms:created>
  <dc:creator>lgb</dc:creator>
  <cp:lastModifiedBy>Administrator</cp:lastModifiedBy>
  <cp:lastPrinted>2019-04-26T02:46:00Z</cp:lastPrinted>
  <dcterms:modified xsi:type="dcterms:W3CDTF">2019-06-06T08:03:05Z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