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A41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jc w:val="center"/>
        <w:textAlignment w:val="auto"/>
        <w:outlineLvl w:val="1"/>
        <w:rPr>
          <w:rFonts w:hint="default" w:ascii="Times New Roman" w:hAnsi="Times New Roman" w:eastAsia="方正小标宋_GBK" w:cs="Times New Roman"/>
          <w:sz w:val="44"/>
          <w:szCs w:val="44"/>
        </w:rPr>
      </w:pPr>
      <w:bookmarkStart w:id="0" w:name="_GoBack"/>
      <w:bookmarkEnd w:id="0"/>
      <w:r>
        <w:rPr>
          <w:rFonts w:hint="default" w:ascii="Times New Roman" w:hAnsi="Times New Roman" w:eastAsia="方正小标宋_GBK" w:cs="Times New Roman"/>
          <w:sz w:val="44"/>
          <w:szCs w:val="44"/>
        </w:rPr>
        <w:t>城镇污水排入排水管网许可</w:t>
      </w:r>
    </w:p>
    <w:p w14:paraId="791479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521F953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14D80CB7">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城镇污水排入排水管网许可【00011712300Y】</w:t>
      </w:r>
    </w:p>
    <w:p w14:paraId="729AEB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4C98CC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城镇污水排入排水管网许可（县级权限）【000117122003】</w:t>
      </w:r>
    </w:p>
    <w:p w14:paraId="4C8A8202">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4443FE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1.城镇污水排入排水管网许可（县级权限）首次申请</w:t>
      </w:r>
    </w:p>
    <w:p w14:paraId="1176CCCE">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【00011712300301】</w:t>
      </w:r>
    </w:p>
    <w:p w14:paraId="359D2EC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2.城镇污水排入排水管网许可（县级权限）重新申请</w:t>
      </w:r>
    </w:p>
    <w:p w14:paraId="4AA272DB">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【00011712300303】</w:t>
      </w:r>
    </w:p>
    <w:p w14:paraId="50646C1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3.城镇污水排入排水管网许可（县级权限）变更或延续</w:t>
      </w:r>
    </w:p>
    <w:p w14:paraId="20310FD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【00011712300302】</w:t>
      </w:r>
    </w:p>
    <w:p w14:paraId="241F14C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0BF9457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《城镇排水与污水处理条例》《云南省人民政府关于调整112项涉及州级及以下行政权力事项的决定》（云政发〔2020〕21号）</w:t>
      </w:r>
    </w:p>
    <w:p w14:paraId="004987A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55012F8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《城镇污水排入排水管网许可管理办法》（2015年1月22日住房和城乡建设部令第21号发布，根据2022年12月1日住房和城乡建设部令第56号修正）第二条；《城镇排水与污水</w:t>
      </w:r>
      <w:r>
        <w:rPr>
          <w:rFonts w:hint="eastAsia" w:ascii="Times New Roman" w:hAnsi="Times New Roman" w:eastAsia="方正仿宋_GBK" w:cs="Times New Roman"/>
          <w:strike w:val="0"/>
          <w:dstrike w:val="0"/>
          <w:color w:val="auto"/>
          <w:kern w:val="2"/>
          <w:sz w:val="32"/>
          <w:szCs w:val="32"/>
          <w:lang w:val="en-US" w:eastAsia="zh-CN" w:bidi="ar-SA"/>
        </w:rPr>
        <w:t>处理</w:t>
      </w:r>
      <w:r>
        <w:rPr>
          <w:rFonts w:hint="default" w:ascii="Times New Roman" w:hAnsi="Times New Roman" w:eastAsia="方正仿宋_GBK" w:cs="Times New Roman"/>
          <w:strike w:val="0"/>
          <w:dstrike w:val="0"/>
          <w:color w:val="auto"/>
          <w:kern w:val="2"/>
          <w:sz w:val="32"/>
          <w:szCs w:val="32"/>
          <w:lang w:val="en-US" w:eastAsia="zh-CN" w:bidi="ar-SA"/>
        </w:rPr>
        <w:t>条例》（</w:t>
      </w:r>
      <w:r>
        <w:rPr>
          <w:rFonts w:hint="eastAsia" w:ascii="Times New Roman" w:hAnsi="Times New Roman" w:eastAsia="方正仿宋_GBK" w:cs="Times New Roman"/>
          <w:strike w:val="0"/>
          <w:dstrike w:val="0"/>
          <w:color w:val="auto"/>
          <w:kern w:val="2"/>
          <w:sz w:val="32"/>
          <w:szCs w:val="32"/>
          <w:lang w:val="en-US" w:eastAsia="zh-CN" w:bidi="ar-SA"/>
        </w:rPr>
        <w:t>国务院</w:t>
      </w:r>
      <w:r>
        <w:rPr>
          <w:rFonts w:hint="default" w:ascii="Times New Roman" w:hAnsi="Times New Roman" w:eastAsia="方正仿宋_GBK" w:cs="Times New Roman"/>
          <w:strike w:val="0"/>
          <w:dstrike w:val="0"/>
          <w:color w:val="auto"/>
          <w:kern w:val="2"/>
          <w:sz w:val="32"/>
          <w:szCs w:val="32"/>
          <w:lang w:val="en-US" w:eastAsia="zh-CN" w:bidi="ar-SA"/>
        </w:rPr>
        <w:t>令第641号）第二十二条</w:t>
      </w:r>
    </w:p>
    <w:p w14:paraId="487D389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199B4D67">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《城镇污水排入排水管网许可管理办法》（2015年1月22日住房和城乡建设部令第21号发布，根据2022年12月1日住房和城乡建设部令第56号修正）第四条、第十八条、第二十一条、第二十七条、第二十八条、第五十条；</w:t>
      </w:r>
    </w:p>
    <w:p w14:paraId="1C4FD2A0">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0F912B93">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41D43A05">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603DAFB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2773DEE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223F18E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18C553B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63D30CAF">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城镇污水排入排水管网许可</w:t>
      </w:r>
    </w:p>
    <w:p w14:paraId="6B52331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2AD1A87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295B6B2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61129D49">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5035187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584032C9">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污水排放口的设置符合城镇排水与污水处理规划的要求；排放污水的水质符合国家或者地方规定的有关排放标准；按照国家有关规定建设相应的预处理设施；按照国家有关规定在排放口设置便于采样和水量计量的专用检测井和计量设备；列入重点排污单位名录的排水户已安装主要水污染物排放自动监测设备；</w:t>
      </w:r>
    </w:p>
    <w:p w14:paraId="1DE8CA0B">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6DDF54A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《城镇污水排入排水管网许可管理办法》（2015年1月22日住房和城乡建设部令第21号发布，根据2022年12月1日住房和城乡建设部令第56号修正）第九条、第二十二条</w:t>
      </w:r>
    </w:p>
    <w:p w14:paraId="3858947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061AD73A">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color w:val="000000"/>
          <w:sz w:val="32"/>
          <w:szCs w:val="32"/>
          <w:lang w:val="en-US" w:eastAsia="zh-CN"/>
        </w:rPr>
        <w:t>自然人、企业法人、事业单位法人、社会组织法人、非法人企业、行政</w:t>
      </w:r>
      <w:r>
        <w:rPr>
          <w:rFonts w:hint="default" w:ascii="Times New Roman" w:hAnsi="Times New Roman" w:eastAsia="方正仿宋_GBK" w:cs="Times New Roman"/>
          <w:sz w:val="32"/>
          <w:szCs w:val="32"/>
          <w:lang w:val="en-US" w:eastAsia="zh-CN"/>
        </w:rPr>
        <w:t>机关、其他组织</w:t>
      </w:r>
    </w:p>
    <w:p w14:paraId="742C9B6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否</w:t>
      </w:r>
    </w:p>
    <w:p w14:paraId="1551BD00">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城镇污水排入排水管网许可</w:t>
      </w:r>
    </w:p>
    <w:p w14:paraId="5FEE9172">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sz w:val="32"/>
          <w:szCs w:val="32"/>
          <w:lang w:val="en-US" w:eastAsia="zh-CN"/>
        </w:rPr>
        <w:t>城镇污水排入排水管网许可证</w:t>
      </w:r>
    </w:p>
    <w:p w14:paraId="301A4EA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144BD5B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3FC5CFCB">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精简许可条件和审批材料，减轻企业办事负担；优化审批流程，压减审批时限，提高审批效率</w:t>
      </w:r>
    </w:p>
    <w:p w14:paraId="325D1B4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600BDA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推行</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双随机、一公开</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 xml:space="preserve">方式，对排水户排放污水的情况实施监管检查；按照排水户分级分类管理要求，在作出许可决定前，对重点排水户进行现场核查，对其他排水户采取抽查方式进行现场核查，事后提高对重点排水户的检查比例和频次；加强信息公开，向社会公示排水户的排水许可内容、行政处罚、不良信用记录等信息。     </w:t>
      </w:r>
    </w:p>
    <w:p w14:paraId="235C253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五、申请材料</w:t>
      </w:r>
    </w:p>
    <w:p w14:paraId="2DB43B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222F19C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1.按照国家有关规定建设污水预处理设施的有关材料；</w:t>
      </w:r>
    </w:p>
    <w:p w14:paraId="5C69B9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原件或复印件；</w:t>
      </w:r>
    </w:p>
    <w:p w14:paraId="2043B27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2.排水户内部排水管网、专用检测井、雨污水排放口位置和口径的图纸及说明等材料原件或复印件；</w:t>
      </w:r>
    </w:p>
    <w:p w14:paraId="3F996EB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3.排水水质符合相关标准的检测报告或者排水水质符合相关标准的书面承诺书原件；</w:t>
      </w:r>
    </w:p>
    <w:p w14:paraId="721A90E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4.列入重点排污单位名录的排水户应当提供已安装的主要水污染物排放自动监测设备有关材料原件或复印件；</w:t>
      </w:r>
    </w:p>
    <w:p w14:paraId="00E843D4">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5.排水隐蔽工程竣工报告，或者排水户承诺排水隐蔽工程合格且不存在雨水污水管网混接错接、雨水污水混排的书面承诺书原件或复印件；</w:t>
      </w:r>
    </w:p>
    <w:p w14:paraId="468E89E4">
      <w:pPr>
        <w:pStyle w:val="2"/>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6.排水许可申请表原件。</w:t>
      </w:r>
    </w:p>
    <w:p w14:paraId="5021D2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37846F8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01A632A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16F660F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37168D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66F4855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203DBDD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3A4F7FA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126F2392">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73F49345">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3F2D61F7">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798C88A4">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09592DB1">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44FFB325">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76E1EA0E">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4A0CDF08">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《中华人民共和国行政许可法》第二十九条、第三十一条、第三十二条、第三十四条、第三十七条、第三十九条</w:t>
      </w:r>
    </w:p>
    <w:p w14:paraId="70B09EA2">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kern w:val="2"/>
          <w:sz w:val="32"/>
          <w:szCs w:val="32"/>
          <w:lang w:val="en-US" w:eastAsia="zh-CN" w:bidi="ar-SA"/>
        </w:rPr>
        <w:t>部分情况下开展</w:t>
      </w:r>
    </w:p>
    <w:p w14:paraId="448A032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5BA48030">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6E4BA93F">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7C9DE7C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123719E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7548C86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3434666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6B830C2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（十一）审批机关是否委托服务机构开展技术性服务：部分情况下开展</w:t>
      </w:r>
    </w:p>
    <w:p w14:paraId="4CAE9C25">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060C36A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（一）承诺受理时限：5</w:t>
      </w:r>
      <w:r>
        <w:rPr>
          <w:rFonts w:hint="default" w:ascii="Times New Roman" w:hAnsi="Times New Roman" w:eastAsia="方正仿宋_GBK" w:cs="Times New Roman"/>
          <w:b w:val="0"/>
          <w:bCs w:val="0"/>
          <w:strike w:val="0"/>
          <w:dstrike w:val="0"/>
          <w:color w:val="auto"/>
          <w:sz w:val="32"/>
          <w:szCs w:val="32"/>
          <w:lang w:val="en-US" w:eastAsia="zh-CN"/>
        </w:rPr>
        <w:t>个工作日</w:t>
      </w:r>
      <w:r>
        <w:rPr>
          <w:rFonts w:hint="default" w:ascii="Times New Roman" w:hAnsi="Times New Roman" w:eastAsia="楷体" w:cs="Times New Roman"/>
          <w:b w:val="0"/>
          <w:bCs w:val="0"/>
          <w:strike w:val="0"/>
          <w:dstrike w:val="0"/>
          <w:color w:val="auto"/>
          <w:sz w:val="32"/>
          <w:szCs w:val="32"/>
          <w:lang w:val="en-US" w:eastAsia="zh-CN"/>
        </w:rPr>
        <w:t>。</w:t>
      </w:r>
    </w:p>
    <w:p w14:paraId="3000D50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（二）法定审批时限：15</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3AB19796">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《城镇污水排入排水管网许可管理办法》（2015年1月22日住房和城乡建设部令第21号发布，根据2022年12月1日住房和城乡建设部令第56号修正）第六条</w:t>
      </w:r>
    </w:p>
    <w:p w14:paraId="35B1D0A0">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（四）承诺审批时限：15</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45B3C4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2610A6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466FBBC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7D964DF3">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0FA9183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w:t>
      </w:r>
    </w:p>
    <w:p w14:paraId="3359EFF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城镇污水排入排水管网审批表</w:t>
      </w:r>
    </w:p>
    <w:p w14:paraId="139E291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5年</w:t>
      </w:r>
    </w:p>
    <w:p w14:paraId="7A7593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01DB4E8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《城镇污水排入排水管网许可管理办法》（2015年1月22日住房和城乡建设部令第21号发布，根据2022年12月1日住房和城乡建设部令第56号修正</w:t>
      </w:r>
      <w:r>
        <w:rPr>
          <w:rFonts w:hint="default" w:ascii="Times New Roman" w:hAnsi="Times New Roman" w:eastAsia="方正仿宋_GBK" w:cs="Times New Roman"/>
          <w:color w:val="000000"/>
          <w:sz w:val="32"/>
          <w:szCs w:val="32"/>
          <w:lang w:val="en-US" w:eastAsia="zh-CN"/>
        </w:rPr>
        <w:t xml:space="preserve"> </w:t>
      </w:r>
      <w:r>
        <w:rPr>
          <w:rFonts w:hint="default" w:ascii="Times New Roman" w:hAnsi="Times New Roman" w:eastAsia="方正仿宋_GBK" w:cs="Times New Roman"/>
          <w:color w:val="000000"/>
          <w:sz w:val="32"/>
          <w:szCs w:val="32"/>
          <w:lang w:eastAsia="zh-CN"/>
        </w:rPr>
        <w:t>第十条　排水许可证的有效期为5年。因施工作业需要向城镇排水设施排水的，排水许可证的有效期，由城镇排水主管部门根据排水状况确定，但不得超过施工期限。</w:t>
      </w:r>
    </w:p>
    <w:p w14:paraId="00617251">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0913B7F6">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725565C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3A3CEDF1">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474F89C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40492827">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59E7A38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3290C4F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2938E5B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42CD4D0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4E82AE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29F0A9F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6A8D3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022F85B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0B7A96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C027DC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698E00E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6FB8D45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9D65B3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2C42D4C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5174EF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1D9312E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3B6BDFF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B834B7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50AEC74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6696F16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552455D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3E9C6A5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县级城镇排水部门</w:t>
      </w:r>
    </w:p>
    <w:p w14:paraId="6A77D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57D899A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cs="Times New Roman"/>
        </w:rPr>
      </w:pPr>
      <w:r>
        <w:rPr>
          <w:rFonts w:hint="default" w:ascii="Times New Roman" w:hAnsi="Times New Roman" w:eastAsia="方正仿宋_GBK" w:cs="Times New Roman"/>
          <w:b w:val="0"/>
          <w:bCs w:val="0"/>
          <w:strike w:val="0"/>
          <w:dstrike w:val="0"/>
          <w:color w:val="auto"/>
          <w:sz w:val="32"/>
          <w:szCs w:val="32"/>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A3F51"/>
    <w:multiLevelType w:val="singleLevel"/>
    <w:tmpl w:val="67FA3F51"/>
    <w:lvl w:ilvl="0" w:tentative="0">
      <w:start w:val="3"/>
      <w:numFmt w:val="chineseCounting"/>
      <w:suff w:val="nothing"/>
      <w:lvlText w:val="（%1）"/>
      <w:lvlJc w:val="left"/>
    </w:lvl>
  </w:abstractNum>
  <w:abstractNum w:abstractNumId="1">
    <w:nsid w:val="6EE0DB29"/>
    <w:multiLevelType w:val="singleLevel"/>
    <w:tmpl w:val="6EE0DB2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ZmJkNTdmMzZmYmY0ZWNmYThlODc2YmQyZDJjZDUifQ=="/>
  </w:docVars>
  <w:rsids>
    <w:rsidRoot w:val="3A5205D8"/>
    <w:rsid w:val="09886533"/>
    <w:rsid w:val="15145460"/>
    <w:rsid w:val="24821172"/>
    <w:rsid w:val="24E12BCD"/>
    <w:rsid w:val="258D0AE8"/>
    <w:rsid w:val="26957DBE"/>
    <w:rsid w:val="278841C9"/>
    <w:rsid w:val="363071B2"/>
    <w:rsid w:val="3A5205D8"/>
    <w:rsid w:val="55173C6F"/>
    <w:rsid w:val="5BDC6EF8"/>
    <w:rsid w:val="74D033F1"/>
    <w:rsid w:val="7A450B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7</Pages>
  <Words>2884</Words>
  <Characters>3019</Characters>
  <Lines>0</Lines>
  <Paragraphs>0</Paragraphs>
  <TotalTime>3</TotalTime>
  <ScaleCrop>false</ScaleCrop>
  <LinksUpToDate>false</LinksUpToDate>
  <CharactersWithSpaces>3028</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贾云峰</cp:lastModifiedBy>
  <dcterms:modified xsi:type="dcterms:W3CDTF">2025-04-17T08:15:21Z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A34C271E71E040DAAD96BECC89C9866B_11</vt:lpwstr>
  </property>
  <property fmtid="{D5CDD505-2E9C-101B-9397-08002B2CF9AE}" pid="4" name="KSOTemplateDocerSaveRecord">
    <vt:lpwstr>eyJoZGlkIjoiNGVkOTI1YjEzNjBmMWFjYTExMDE0ZmQ5Nzg2N2VjMTciLCJ1c2VySWQiOiIxNTI0MjM3MDg2In0=</vt:lpwstr>
  </property>
</Properties>
</file>