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880" w:firstLineChars="200"/>
        <w:jc w:val="center"/>
        <w:textAlignment w:val="auto"/>
        <w:outlineLvl w:val="1"/>
        <w:rPr>
          <w:rFonts w:hint="default" w:ascii="Times New Roman" w:hAnsi="Times New Roman" w:eastAsia="方正小标宋_GBK" w:cs="Times New Roman"/>
          <w:sz w:val="44"/>
          <w:szCs w:val="44"/>
        </w:rPr>
      </w:pPr>
      <w:r>
        <w:rPr>
          <w:rFonts w:hint="default" w:ascii="Times New Roman" w:hAnsi="Times New Roman" w:eastAsia="方正小标宋_GBK" w:cs="Times New Roman"/>
          <w:sz w:val="44"/>
          <w:szCs w:val="44"/>
        </w:rPr>
        <w:t>从事城市生活垃圾经营性清扫、收集、运输、处理服务审批</w:t>
      </w:r>
    </w:p>
    <w:p>
      <w:pPr>
        <w:pStyle w:val="2"/>
        <w:rPr>
          <w:rFonts w:hint="default" w:ascii="Times New Roman" w:hAnsi="Times New Roman" w:cs="Times New Roman"/>
        </w:rPr>
      </w:pP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640" w:firstLineChars="200"/>
        <w:textAlignment w:val="auto"/>
        <w:outlineLvl w:val="1"/>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一、基本要素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640" w:firstLineChars="200"/>
        <w:textAlignment w:val="auto"/>
        <w:outlineLvl w:val="1"/>
        <w:rPr>
          <w:rFonts w:hint="default" w:ascii="Times New Roman" w:hAnsi="Times New Roman" w:eastAsia="方正楷体_GBK"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（一）</w:t>
      </w:r>
      <w:r>
        <w:rPr>
          <w:rFonts w:hint="default" w:ascii="Times New Roman" w:hAnsi="Times New Roman" w:eastAsia="方正楷体_GBK" w:cs="Times New Roman"/>
          <w:b w:val="0"/>
          <w:bCs w:val="0"/>
          <w:strike w:val="0"/>
          <w:dstrike w:val="0"/>
          <w:color w:val="auto"/>
          <w:sz w:val="32"/>
          <w:szCs w:val="32"/>
          <w:lang w:val="en-US"/>
        </w:rPr>
        <w:t>行政许可事项名称</w:t>
      </w:r>
      <w:r>
        <w:rPr>
          <w:rFonts w:hint="default" w:ascii="Times New Roman" w:hAnsi="Times New Roman" w:eastAsia="方正楷体_GBK" w:cs="Times New Roman"/>
          <w:b w:val="0"/>
          <w:bCs w:val="0"/>
          <w:strike w:val="0"/>
          <w:dstrike w:val="0"/>
          <w:color w:val="auto"/>
          <w:sz w:val="32"/>
          <w:szCs w:val="32"/>
          <w:lang w:val="en-US" w:eastAsia="zh-CN"/>
        </w:rPr>
        <w:t>及编码</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640" w:firstLineChars="200"/>
        <w:jc w:val="both"/>
        <w:textAlignment w:val="auto"/>
        <w:outlineLvl w:val="1"/>
        <w:rPr>
          <w:rFonts w:hint="default" w:ascii="Times New Roman" w:hAnsi="Times New Roman" w:eastAsia="方正仿宋_GBK" w:cs="Times New Roman"/>
          <w:strike w:val="0"/>
          <w:dstrike w:val="0"/>
          <w:color w:val="auto"/>
          <w:sz w:val="32"/>
          <w:szCs w:val="32"/>
          <w:lang w:val="en-US" w:eastAsia="zh-CN"/>
        </w:rPr>
      </w:pPr>
      <w:r>
        <w:rPr>
          <w:rFonts w:hint="default" w:ascii="Times New Roman" w:hAnsi="Times New Roman" w:eastAsia="方正仿宋_GBK" w:cs="Times New Roman"/>
          <w:strike w:val="0"/>
          <w:dstrike w:val="0"/>
          <w:color w:val="auto"/>
          <w:sz w:val="32"/>
          <w:szCs w:val="32"/>
          <w:lang w:val="en-US" w:eastAsia="zh-CN"/>
        </w:rPr>
        <w:t>从事城市生活垃圾经营性清扫、收集、运输、处理服务审批【00011712100Y】</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640" w:firstLineChars="200"/>
        <w:textAlignment w:val="auto"/>
        <w:outlineLvl w:val="2"/>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（二）</w:t>
      </w:r>
      <w:r>
        <w:rPr>
          <w:rFonts w:hint="default" w:ascii="Times New Roman" w:hAnsi="Times New Roman" w:eastAsia="楷体" w:cs="Times New Roman"/>
          <w:b w:val="0"/>
          <w:bCs w:val="0"/>
          <w:strike w:val="0"/>
          <w:dstrike w:val="0"/>
          <w:color w:val="auto"/>
          <w:sz w:val="32"/>
          <w:szCs w:val="32"/>
          <w:lang w:val="en-US" w:eastAsia="zh-CN"/>
        </w:rPr>
        <w:t>行政许可事项子项名称及编码</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640" w:firstLineChars="200"/>
        <w:jc w:val="both"/>
        <w:textAlignment w:val="auto"/>
        <w:outlineLvl w:val="1"/>
        <w:rPr>
          <w:rFonts w:hint="default" w:ascii="Times New Roman" w:hAnsi="Times New Roman" w:eastAsia="方正仿宋_GBK" w:cs="Times New Roman"/>
          <w:strike w:val="0"/>
          <w:dstrike w:val="0"/>
          <w:color w:val="auto"/>
          <w:sz w:val="32"/>
          <w:szCs w:val="32"/>
          <w:lang w:val="en-US" w:eastAsia="zh-CN"/>
        </w:rPr>
      </w:pPr>
      <w:r>
        <w:rPr>
          <w:rFonts w:hint="default" w:ascii="Times New Roman" w:hAnsi="Times New Roman" w:eastAsia="方正仿宋_GBK" w:cs="Times New Roman"/>
          <w:strike w:val="0"/>
          <w:dstrike w:val="0"/>
          <w:color w:val="auto"/>
          <w:sz w:val="32"/>
          <w:szCs w:val="32"/>
          <w:lang w:val="en-US" w:eastAsia="zh-CN"/>
        </w:rPr>
        <w:t>从事城市生活垃圾经营性处理服务审批（县级权限）</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640" w:firstLineChars="200"/>
        <w:jc w:val="both"/>
        <w:textAlignment w:val="auto"/>
        <w:outlineLvl w:val="1"/>
        <w:rPr>
          <w:rFonts w:hint="default" w:ascii="Times New Roman" w:hAnsi="Times New Roman" w:eastAsia="方正仿宋_GBK" w:cs="Times New Roman"/>
          <w:strike w:val="0"/>
          <w:dstrike w:val="0"/>
          <w:color w:val="auto"/>
          <w:sz w:val="32"/>
          <w:szCs w:val="32"/>
          <w:lang w:val="en-US" w:eastAsia="zh-CN"/>
        </w:rPr>
      </w:pPr>
      <w:r>
        <w:rPr>
          <w:rFonts w:hint="default" w:ascii="Times New Roman" w:hAnsi="Times New Roman" w:eastAsia="方正仿宋_GBK" w:cs="Times New Roman"/>
          <w:strike w:val="0"/>
          <w:dstrike w:val="0"/>
          <w:color w:val="auto"/>
          <w:sz w:val="32"/>
          <w:szCs w:val="32"/>
          <w:lang w:val="en-US" w:eastAsia="zh-CN"/>
        </w:rPr>
        <w:t>【000117121006】</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640" w:firstLineChars="200"/>
        <w:textAlignment w:val="auto"/>
        <w:outlineLvl w:val="2"/>
        <w:rPr>
          <w:rFonts w:hint="default" w:ascii="Times New Roman" w:hAnsi="Times New Roman" w:cs="Times New Roman"/>
        </w:rPr>
      </w:pPr>
      <w:r>
        <w:rPr>
          <w:rFonts w:hint="default" w:ascii="Times New Roman" w:hAnsi="Times New Roman" w:eastAsia="方正仿宋_GBK" w:cs="Times New Roman"/>
          <w:strike w:val="0"/>
          <w:dstrike w:val="0"/>
          <w:color w:val="auto"/>
          <w:sz w:val="32"/>
          <w:szCs w:val="32"/>
          <w:lang w:val="en-US" w:eastAsia="zh-CN"/>
        </w:rPr>
        <w:t>从事城市生活垃圾经营性清扫、收集、运输服务审批（县级权限）【000117121005】</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640" w:firstLineChars="200"/>
        <w:textAlignment w:val="auto"/>
        <w:outlineLvl w:val="2"/>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（三）</w:t>
      </w:r>
      <w:r>
        <w:rPr>
          <w:rFonts w:hint="default" w:ascii="Times New Roman" w:hAnsi="Times New Roman" w:eastAsia="楷体" w:cs="Times New Roman"/>
          <w:b w:val="0"/>
          <w:bCs w:val="0"/>
          <w:strike w:val="0"/>
          <w:dstrike w:val="0"/>
          <w:color w:val="auto"/>
          <w:sz w:val="32"/>
          <w:szCs w:val="32"/>
          <w:lang w:val="en-US" w:eastAsia="zh-CN"/>
        </w:rPr>
        <w:t>行政许可事项业务办理项名称及编码</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640" w:firstLineChars="200"/>
        <w:jc w:val="both"/>
        <w:textAlignment w:val="auto"/>
        <w:outlineLvl w:val="1"/>
        <w:rPr>
          <w:rFonts w:hint="default" w:ascii="Times New Roman" w:hAnsi="Times New Roman" w:eastAsia="方正仿宋_GBK" w:cs="Times New Roman"/>
          <w:strike w:val="0"/>
          <w:dstrike w:val="0"/>
          <w:color w:val="auto"/>
          <w:sz w:val="32"/>
          <w:szCs w:val="32"/>
          <w:lang w:val="en-US" w:eastAsia="zh-CN"/>
        </w:rPr>
      </w:pPr>
      <w:r>
        <w:rPr>
          <w:rFonts w:hint="default" w:ascii="Times New Roman" w:hAnsi="Times New Roman" w:eastAsia="方正仿宋_GBK" w:cs="Times New Roman"/>
          <w:strike w:val="0"/>
          <w:dstrike w:val="0"/>
          <w:color w:val="auto"/>
          <w:sz w:val="32"/>
          <w:szCs w:val="32"/>
          <w:lang w:val="en-US" w:eastAsia="zh-CN"/>
        </w:rPr>
        <w:t>从事城市生活垃圾经营性处理服务审批首次申请</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jc w:val="both"/>
        <w:textAlignment w:val="auto"/>
        <w:outlineLvl w:val="1"/>
        <w:rPr>
          <w:rFonts w:hint="default" w:ascii="Times New Roman" w:hAnsi="Times New Roman" w:eastAsia="方正仿宋_GBK" w:cs="Times New Roman"/>
          <w:strike w:val="0"/>
          <w:dstrike w:val="0"/>
          <w:color w:val="auto"/>
          <w:sz w:val="32"/>
          <w:szCs w:val="32"/>
          <w:lang w:val="en-US" w:eastAsia="zh-CN"/>
        </w:rPr>
      </w:pPr>
      <w:r>
        <w:rPr>
          <w:rFonts w:hint="default" w:ascii="Times New Roman" w:hAnsi="Times New Roman" w:eastAsia="方正仿宋_GBK" w:cs="Times New Roman"/>
          <w:strike w:val="0"/>
          <w:dstrike w:val="0"/>
          <w:color w:val="auto"/>
          <w:sz w:val="32"/>
          <w:szCs w:val="32"/>
          <w:lang w:val="en-US" w:eastAsia="zh-CN"/>
        </w:rPr>
        <w:t>【00011712100601】</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640" w:firstLineChars="200"/>
        <w:jc w:val="both"/>
        <w:textAlignment w:val="auto"/>
        <w:outlineLvl w:val="1"/>
        <w:rPr>
          <w:rFonts w:hint="default" w:ascii="Times New Roman" w:hAnsi="Times New Roman" w:eastAsia="方正仿宋_GBK" w:cs="Times New Roman"/>
          <w:strike w:val="0"/>
          <w:dstrike w:val="0"/>
          <w:color w:val="auto"/>
          <w:sz w:val="32"/>
          <w:szCs w:val="32"/>
          <w:lang w:val="en-US" w:eastAsia="zh-CN"/>
        </w:rPr>
      </w:pPr>
      <w:r>
        <w:rPr>
          <w:rFonts w:hint="default" w:ascii="Times New Roman" w:hAnsi="Times New Roman" w:eastAsia="方正仿宋_GBK" w:cs="Times New Roman"/>
          <w:strike w:val="0"/>
          <w:dstrike w:val="0"/>
          <w:color w:val="auto"/>
          <w:sz w:val="32"/>
          <w:szCs w:val="32"/>
          <w:lang w:val="en-US" w:eastAsia="zh-CN"/>
        </w:rPr>
        <w:t>从事城市生活垃圾经营性处理服务审批延续登记</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jc w:val="both"/>
        <w:textAlignment w:val="auto"/>
        <w:outlineLvl w:val="1"/>
        <w:rPr>
          <w:rFonts w:hint="default" w:ascii="Times New Roman" w:hAnsi="Times New Roman" w:eastAsia="方正仿宋_GBK" w:cs="Times New Roman"/>
          <w:strike w:val="0"/>
          <w:dstrike w:val="0"/>
          <w:color w:val="auto"/>
          <w:sz w:val="32"/>
          <w:szCs w:val="32"/>
          <w:lang w:val="en-US" w:eastAsia="zh-CN"/>
        </w:rPr>
      </w:pPr>
      <w:r>
        <w:rPr>
          <w:rFonts w:hint="default" w:ascii="Times New Roman" w:hAnsi="Times New Roman" w:eastAsia="方正仿宋_GBK" w:cs="Times New Roman"/>
          <w:strike w:val="0"/>
          <w:dstrike w:val="0"/>
          <w:color w:val="auto"/>
          <w:sz w:val="32"/>
          <w:szCs w:val="32"/>
          <w:lang w:val="en-US" w:eastAsia="zh-CN"/>
        </w:rPr>
        <w:t>【00011712100602】</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640" w:firstLineChars="200"/>
        <w:jc w:val="both"/>
        <w:textAlignment w:val="auto"/>
        <w:outlineLvl w:val="1"/>
        <w:rPr>
          <w:rFonts w:hint="default" w:ascii="Times New Roman" w:hAnsi="Times New Roman" w:eastAsia="方正仿宋_GBK" w:cs="Times New Roman"/>
          <w:strike w:val="0"/>
          <w:dstrike w:val="0"/>
          <w:color w:val="auto"/>
          <w:sz w:val="32"/>
          <w:szCs w:val="32"/>
          <w:lang w:val="en-US" w:eastAsia="zh-CN"/>
        </w:rPr>
      </w:pPr>
      <w:r>
        <w:rPr>
          <w:rFonts w:hint="default" w:ascii="Times New Roman" w:hAnsi="Times New Roman" w:eastAsia="方正仿宋_GBK" w:cs="Times New Roman"/>
          <w:strike w:val="0"/>
          <w:dstrike w:val="0"/>
          <w:color w:val="auto"/>
          <w:sz w:val="32"/>
          <w:szCs w:val="32"/>
          <w:lang w:val="en-US" w:eastAsia="zh-CN"/>
        </w:rPr>
        <w:t>从事城市生活垃圾经营性清扫、收集、运输服务审批延续登记【00011712100502】</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640" w:firstLineChars="200"/>
        <w:jc w:val="both"/>
        <w:textAlignment w:val="auto"/>
        <w:outlineLvl w:val="1"/>
        <w:rPr>
          <w:rFonts w:hint="default" w:ascii="Times New Roman" w:hAnsi="Times New Roman" w:eastAsia="方正仿宋_GBK" w:cs="Times New Roman"/>
          <w:strike w:val="0"/>
          <w:dstrike w:val="0"/>
          <w:color w:val="auto"/>
          <w:sz w:val="32"/>
          <w:szCs w:val="32"/>
          <w:lang w:val="en-US" w:eastAsia="zh-CN"/>
        </w:rPr>
      </w:pPr>
      <w:r>
        <w:rPr>
          <w:rFonts w:hint="default" w:ascii="Times New Roman" w:hAnsi="Times New Roman" w:eastAsia="方正仿宋_GBK" w:cs="Times New Roman"/>
          <w:strike w:val="0"/>
          <w:dstrike w:val="0"/>
          <w:color w:val="auto"/>
          <w:sz w:val="32"/>
          <w:szCs w:val="32"/>
          <w:lang w:val="en-US" w:eastAsia="zh-CN"/>
        </w:rPr>
        <w:t>从事城市生活垃圾经营性清扫、收集、运输服务审批首次申请【00011712100501】</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640" w:firstLineChars="200"/>
        <w:textAlignment w:val="auto"/>
        <w:outlineLvl w:val="1"/>
        <w:rPr>
          <w:rFonts w:hint="default" w:ascii="Times New Roman" w:hAnsi="Times New Roman" w:eastAsia="方正楷体_GBK"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（四）设定依据</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《国务院对确需保留的行政审批项目设定行政许可的决定》</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640" w:firstLineChars="200"/>
        <w:textAlignment w:val="auto"/>
        <w:outlineLvl w:val="1"/>
        <w:rPr>
          <w:rFonts w:hint="default" w:ascii="Times New Roman" w:hAnsi="Times New Roman" w:eastAsia="方正楷体_GBK"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（五）实施依据</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城市生活垃圾管理办法》（中华人民共和国建设部令第157号）第十七条；《关于修改&lt;房地产开发企业资质管理规定&gt;等部门规章的决定》（建设部令第24号）第七条；《中华人民共和国固体废物污染环境防治法》第四十八条。</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640" w:firstLineChars="200"/>
        <w:textAlignment w:val="auto"/>
        <w:outlineLvl w:val="1"/>
        <w:rPr>
          <w:rFonts w:hint="default" w:ascii="Times New Roman" w:hAnsi="Times New Roman" w:eastAsia="方正楷体_GBK"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（六）监管依据</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640" w:firstLineChars="200"/>
        <w:textAlignment w:val="auto"/>
        <w:outlineLvl w:val="1"/>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城市生活垃圾管理办法》（中华人民共和国建设部令第157号）第二十九条、第三十条、第三十一条、第三十二条、第三十三条、第三十四条、第三十五条、第三十六条、第三十七条；《中华人民共和国固体废物污染环境防治法》第四十八条</w:t>
      </w:r>
    </w:p>
    <w:p>
      <w:pPr>
        <w:pStyle w:val="2"/>
        <w:keepNext w:val="0"/>
        <w:keepLines w:val="0"/>
        <w:pageBreakBefore w:val="0"/>
        <w:widowControl w:val="0"/>
        <w:numPr>
          <w:ilvl w:val="0"/>
          <w:numId w:val="0"/>
        </w:numPr>
        <w:kinsoku/>
        <w:wordWrap/>
        <w:overflowPunct/>
        <w:topLinePunct w:val="0"/>
        <w:autoSpaceDE/>
        <w:autoSpaceDN/>
        <w:bidi w:val="0"/>
        <w:adjustRightInd/>
        <w:snapToGrid/>
        <w:ind w:right="0" w:rightChars="0" w:firstLine="640" w:firstLineChars="200"/>
        <w:textAlignment w:val="auto"/>
        <w:rPr>
          <w:rFonts w:hint="default" w:ascii="Times New Roman" w:hAnsi="Times New Roman" w:eastAsia="方正仿宋_GBK" w:cs="Times New Roman"/>
          <w:kern w:val="2"/>
          <w:sz w:val="32"/>
          <w:szCs w:val="32"/>
          <w:lang w:val="en-US" w:eastAsia="zh-CN" w:bidi="ar-SA"/>
        </w:rPr>
      </w:pPr>
      <w:r>
        <w:rPr>
          <w:rFonts w:hint="default" w:ascii="Times New Roman" w:hAnsi="Times New Roman" w:eastAsia="方正楷体_GBK" w:cs="Times New Roman"/>
          <w:b w:val="0"/>
          <w:bCs w:val="0"/>
          <w:strike w:val="0"/>
          <w:dstrike w:val="0"/>
          <w:color w:val="auto"/>
          <w:kern w:val="2"/>
          <w:sz w:val="32"/>
          <w:szCs w:val="32"/>
          <w:lang w:val="en-US" w:eastAsia="zh-CN" w:bidi="ar-SA"/>
        </w:rPr>
        <w:t>（七）实施机关：</w:t>
      </w:r>
      <w:r>
        <w:rPr>
          <w:rFonts w:hint="default" w:ascii="Times New Roman" w:hAnsi="Times New Roman" w:eastAsia="方正仿宋_GBK" w:cs="Times New Roman"/>
          <w:kern w:val="2"/>
          <w:sz w:val="32"/>
          <w:szCs w:val="32"/>
          <w:lang w:val="en-US" w:eastAsia="zh-CN" w:bidi="ar-SA"/>
        </w:rPr>
        <w:t>永德县综合行政执法局</w:t>
      </w:r>
    </w:p>
    <w:p>
      <w:pPr>
        <w:keepNext w:val="0"/>
        <w:keepLines w:val="0"/>
        <w:pageBreakBefore w:val="0"/>
        <w:widowControl w:val="0"/>
        <w:numPr>
          <w:ilvl w:val="0"/>
          <w:numId w:val="0"/>
        </w:numPr>
        <w:kinsoku/>
        <w:wordWrap/>
        <w:overflowPunct/>
        <w:topLinePunct w:val="0"/>
        <w:autoSpaceDE/>
        <w:autoSpaceDN/>
        <w:bidi w:val="0"/>
        <w:adjustRightInd/>
        <w:snapToGrid/>
        <w:ind w:right="0" w:rightChars="0" w:firstLine="640" w:firstLineChars="200"/>
        <w:textAlignment w:val="auto"/>
        <w:rPr>
          <w:rFonts w:hint="default" w:ascii="Times New Roman" w:hAnsi="Times New Roman" w:cs="Times New Roman"/>
          <w:lang w:val="en-US" w:eastAsia="zh-CN"/>
        </w:rPr>
      </w:pPr>
      <w:r>
        <w:rPr>
          <w:rFonts w:hint="default" w:ascii="Times New Roman" w:hAnsi="Times New Roman" w:eastAsia="方正楷体_GBK" w:cs="Times New Roman"/>
          <w:b w:val="0"/>
          <w:bCs w:val="0"/>
          <w:strike w:val="0"/>
          <w:dstrike w:val="0"/>
          <w:color w:val="auto"/>
          <w:kern w:val="2"/>
          <w:sz w:val="32"/>
          <w:szCs w:val="32"/>
          <w:lang w:val="en-US" w:eastAsia="zh-CN" w:bidi="ar-SA"/>
        </w:rPr>
        <w:t>（八）</w:t>
      </w:r>
      <w:r>
        <w:rPr>
          <w:rFonts w:hint="default" w:ascii="Times New Roman" w:hAnsi="Times New Roman" w:eastAsia="楷体" w:cs="Times New Roman"/>
          <w:b w:val="0"/>
          <w:bCs w:val="0"/>
          <w:strike w:val="0"/>
          <w:dstrike w:val="0"/>
          <w:color w:val="auto"/>
          <w:sz w:val="32"/>
          <w:szCs w:val="32"/>
          <w:lang w:val="en-US" w:eastAsia="zh-CN"/>
        </w:rPr>
        <w:t>审批层级：</w:t>
      </w:r>
      <w:r>
        <w:rPr>
          <w:rFonts w:hint="default" w:ascii="Times New Roman" w:hAnsi="Times New Roman" w:eastAsia="方正仿宋_GBK" w:cs="Times New Roman"/>
          <w:kern w:val="2"/>
          <w:sz w:val="32"/>
          <w:szCs w:val="32"/>
          <w:lang w:val="en-US" w:eastAsia="zh-CN" w:bidi="ar-SA"/>
        </w:rPr>
        <w:t>县级</w:t>
      </w:r>
    </w:p>
    <w:p>
      <w:pPr>
        <w:keepNext w:val="0"/>
        <w:keepLines w:val="0"/>
        <w:pageBreakBefore w:val="0"/>
        <w:widowControl w:val="0"/>
        <w:numPr>
          <w:ilvl w:val="0"/>
          <w:numId w:val="0"/>
        </w:numPr>
        <w:kinsoku/>
        <w:wordWrap/>
        <w:overflowPunct/>
        <w:topLinePunct w:val="0"/>
        <w:autoSpaceDE/>
        <w:autoSpaceDN/>
        <w:bidi w:val="0"/>
        <w:adjustRightInd/>
        <w:snapToGrid/>
        <w:ind w:right="0" w:rightChars="0"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kern w:val="2"/>
          <w:sz w:val="32"/>
          <w:szCs w:val="32"/>
          <w:lang w:val="en-US" w:eastAsia="zh-CN" w:bidi="ar-SA"/>
        </w:rPr>
        <w:t>（九）</w:t>
      </w:r>
      <w:r>
        <w:rPr>
          <w:rFonts w:hint="default" w:ascii="Times New Roman" w:hAnsi="Times New Roman" w:eastAsia="楷体" w:cs="Times New Roman"/>
          <w:b w:val="0"/>
          <w:bCs w:val="0"/>
          <w:strike w:val="0"/>
          <w:dstrike w:val="0"/>
          <w:color w:val="auto"/>
          <w:sz w:val="32"/>
          <w:szCs w:val="32"/>
          <w:lang w:val="en-US" w:eastAsia="zh-CN"/>
        </w:rPr>
        <w:t>行使层级：</w:t>
      </w:r>
      <w:r>
        <w:rPr>
          <w:rFonts w:hint="default" w:ascii="Times New Roman" w:hAnsi="Times New Roman" w:eastAsia="方正仿宋_GBK" w:cs="Times New Roman"/>
          <w:b w:val="0"/>
          <w:bCs w:val="0"/>
          <w:strike w:val="0"/>
          <w:dstrike w:val="0"/>
          <w:color w:val="auto"/>
          <w:sz w:val="32"/>
          <w:szCs w:val="32"/>
          <w:lang w:val="en-US" w:eastAsia="zh-CN"/>
        </w:rPr>
        <w:t>县级</w:t>
      </w:r>
    </w:p>
    <w:p>
      <w:pPr>
        <w:keepNext w:val="0"/>
        <w:keepLines w:val="0"/>
        <w:pageBreakBefore w:val="0"/>
        <w:widowControl w:val="0"/>
        <w:kinsoku/>
        <w:wordWrap/>
        <w:overflowPunct/>
        <w:topLinePunct w:val="0"/>
        <w:autoSpaceDE/>
        <w:autoSpaceDN/>
        <w:bidi w:val="0"/>
        <w:adjustRightInd/>
        <w:snapToGrid/>
        <w:spacing w:line="520" w:lineRule="exact"/>
        <w:ind w:right="0" w:rightChars="0"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（十）是否由审批机关受理：</w:t>
      </w:r>
      <w:r>
        <w:rPr>
          <w:rFonts w:hint="default" w:ascii="Times New Roman" w:hAnsi="Times New Roman" w:eastAsia="方正仿宋_GBK" w:cs="Times New Roman"/>
          <w:b w:val="0"/>
          <w:bCs w:val="0"/>
          <w:strike w:val="0"/>
          <w:dstrike w:val="0"/>
          <w:color w:val="auto"/>
          <w:sz w:val="32"/>
          <w:szCs w:val="32"/>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640" w:firstLineChars="200"/>
        <w:textAlignment w:val="auto"/>
        <w:outlineLvl w:val="2"/>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（十一）受理层级：</w:t>
      </w:r>
      <w:r>
        <w:rPr>
          <w:rFonts w:hint="default" w:ascii="Times New Roman" w:hAnsi="Times New Roman" w:eastAsia="方正仿宋_GBK" w:cs="Times New Roman"/>
          <w:b w:val="0"/>
          <w:bCs w:val="0"/>
          <w:strike w:val="0"/>
          <w:dstrike w:val="0"/>
          <w:color w:val="auto"/>
          <w:sz w:val="32"/>
          <w:szCs w:val="32"/>
          <w:lang w:val="en-US" w:eastAsia="zh-CN"/>
        </w:rPr>
        <w:t>县级</w:t>
      </w:r>
    </w:p>
    <w:p>
      <w:pPr>
        <w:keepNext w:val="0"/>
        <w:keepLines w:val="0"/>
        <w:pageBreakBefore w:val="0"/>
        <w:widowControl w:val="0"/>
        <w:kinsoku/>
        <w:wordWrap/>
        <w:overflowPunct/>
        <w:topLinePunct w:val="0"/>
        <w:autoSpaceDE/>
        <w:autoSpaceDN/>
        <w:bidi w:val="0"/>
        <w:adjustRightInd/>
        <w:snapToGrid/>
        <w:spacing w:line="520" w:lineRule="exact"/>
        <w:ind w:right="0" w:rightChars="0"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（十二）是否存在初审环节：</w:t>
      </w:r>
      <w:r>
        <w:rPr>
          <w:rFonts w:hint="default" w:ascii="Times New Roman" w:hAnsi="Times New Roman" w:eastAsia="仿宋GB2312" w:cs="Times New Roman"/>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20" w:lineRule="exact"/>
        <w:ind w:right="0" w:rightChars="0" w:firstLine="640" w:firstLineChars="200"/>
        <w:textAlignment w:val="auto"/>
        <w:rPr>
          <w:rFonts w:hint="default" w:ascii="Times New Roman" w:hAnsi="Times New Roman" w:eastAsia="仿宋GB2312" w:cs="Times New Roman"/>
          <w:strike w:val="0"/>
          <w:dstrike w:val="0"/>
          <w:color w:val="auto"/>
          <w:sz w:val="32"/>
          <w:szCs w:val="32"/>
          <w:highlight w:val="yellow"/>
          <w:lang w:val="en-US"/>
        </w:rPr>
      </w:pPr>
      <w:r>
        <w:rPr>
          <w:rFonts w:hint="default" w:ascii="Times New Roman" w:hAnsi="Times New Roman" w:eastAsia="方正楷体_GBK" w:cs="Times New Roman"/>
          <w:b w:val="0"/>
          <w:bCs w:val="0"/>
          <w:strike w:val="0"/>
          <w:dstrike w:val="0"/>
          <w:color w:val="auto"/>
          <w:sz w:val="32"/>
          <w:szCs w:val="32"/>
          <w:lang w:val="en-US" w:eastAsia="zh-CN"/>
        </w:rPr>
        <w:t>（十三）初审层级：</w:t>
      </w:r>
      <w:r>
        <w:rPr>
          <w:rFonts w:hint="default" w:ascii="Times New Roman" w:hAnsi="Times New Roman" w:eastAsia="方正仿宋_GBK" w:cs="Times New Roman"/>
          <w:b w:val="0"/>
          <w:bCs w:val="0"/>
          <w:strike w:val="0"/>
          <w:dstrike w:val="0"/>
          <w:color w:val="auto"/>
          <w:sz w:val="32"/>
          <w:szCs w:val="32"/>
          <w:lang w:val="en-US" w:eastAsia="zh-CN"/>
        </w:rPr>
        <w:t>无</w:t>
      </w:r>
    </w:p>
    <w:p>
      <w:pPr>
        <w:pStyle w:val="2"/>
        <w:keepNext w:val="0"/>
        <w:keepLines w:val="0"/>
        <w:pageBreakBefore w:val="0"/>
        <w:widowControl w:val="0"/>
        <w:numPr>
          <w:ilvl w:val="0"/>
          <w:numId w:val="0"/>
        </w:numPr>
        <w:kinsoku/>
        <w:wordWrap/>
        <w:overflowPunct/>
        <w:topLinePunct w:val="0"/>
        <w:autoSpaceDE/>
        <w:autoSpaceDN/>
        <w:bidi w:val="0"/>
        <w:adjustRightInd/>
        <w:snapToGrid/>
        <w:ind w:right="0" w:rightChars="0" w:firstLine="640" w:firstLineChars="200"/>
        <w:textAlignment w:val="auto"/>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方正楷体_GBK" w:cs="Times New Roman"/>
          <w:b w:val="0"/>
          <w:bCs w:val="0"/>
          <w:strike w:val="0"/>
          <w:dstrike w:val="0"/>
          <w:color w:val="auto"/>
          <w:sz w:val="32"/>
          <w:szCs w:val="32"/>
          <w:lang w:val="en-US" w:eastAsia="zh-CN"/>
        </w:rPr>
        <w:t>（十四）对应政务服务事项国家级基本目录名称：</w:t>
      </w:r>
      <w:r>
        <w:rPr>
          <w:rFonts w:hint="default" w:ascii="Times New Roman" w:hAnsi="Times New Roman" w:eastAsia="方正仿宋_GBK" w:cs="Times New Roman"/>
          <w:strike w:val="0"/>
          <w:dstrike w:val="0"/>
          <w:color w:val="auto"/>
          <w:sz w:val="32"/>
          <w:szCs w:val="32"/>
          <w:lang w:val="en-US" w:eastAsia="zh-CN"/>
        </w:rPr>
        <w:t>从事城市生活垃圾经营性清扫、收集、运输、处理服务审批</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640" w:firstLineChars="200"/>
        <w:textAlignment w:val="auto"/>
        <w:outlineLvl w:val="1"/>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（十五）要素统一情况：</w:t>
      </w:r>
      <w:r>
        <w:rPr>
          <w:rFonts w:hint="default" w:ascii="Times New Roman" w:hAnsi="Times New Roman" w:eastAsia="方正仿宋_GBK" w:cs="Times New Roman"/>
          <w:b w:val="0"/>
          <w:bCs w:val="0"/>
          <w:strike w:val="0"/>
          <w:dstrike w:val="0"/>
          <w:color w:val="auto"/>
          <w:sz w:val="32"/>
          <w:szCs w:val="32"/>
          <w:lang w:val="en-US" w:eastAsia="zh-CN"/>
        </w:rPr>
        <w:t>全省要素统一</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640" w:firstLineChars="200"/>
        <w:textAlignment w:val="auto"/>
        <w:outlineLvl w:val="1"/>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二、行政许可事项类型</w:t>
      </w:r>
    </w:p>
    <w:p>
      <w:pPr>
        <w:keepNext w:val="0"/>
        <w:keepLines w:val="0"/>
        <w:pageBreakBefore w:val="0"/>
        <w:widowControl w:val="0"/>
        <w:kinsoku/>
        <w:wordWrap/>
        <w:overflowPunct/>
        <w:topLinePunct w:val="0"/>
        <w:autoSpaceDE/>
        <w:autoSpaceDN/>
        <w:bidi w:val="0"/>
        <w:adjustRightInd/>
        <w:snapToGrid/>
        <w:spacing w:line="520" w:lineRule="exact"/>
        <w:ind w:right="0" w:rightChars="0"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条件型</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right="0" w:rightChars="0" w:firstLine="640" w:firstLineChars="200"/>
        <w:textAlignment w:val="auto"/>
        <w:outlineLvl w:val="1"/>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行政许可条件</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640" w:firstLineChars="200"/>
        <w:textAlignment w:val="auto"/>
        <w:outlineLvl w:val="1"/>
        <w:rPr>
          <w:rFonts w:hint="default" w:ascii="Times New Roman" w:hAnsi="Times New Roman" w:eastAsia="方正楷体_GBK"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（一）准予行政许可的条件</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640" w:firstLineChars="200"/>
        <w:textAlignment w:val="auto"/>
        <w:rPr>
          <w:rFonts w:hint="default" w:ascii="Times New Roman" w:hAnsi="Times New Roman" w:eastAsia="方正仿宋_GBK" w:cs="Times New Roman"/>
          <w:color w:val="000000"/>
          <w:sz w:val="32"/>
          <w:szCs w:val="32"/>
          <w:lang w:val="en-US" w:eastAsia="zh-CN"/>
        </w:rPr>
      </w:pPr>
      <w:r>
        <w:rPr>
          <w:rFonts w:hint="default" w:ascii="Times New Roman" w:hAnsi="Times New Roman" w:eastAsia="方正仿宋_GBK" w:cs="Times New Roman"/>
          <w:color w:val="000000"/>
          <w:sz w:val="32"/>
          <w:szCs w:val="32"/>
          <w:lang w:val="en-US" w:eastAsia="zh-CN"/>
        </w:rPr>
        <w:t>1.卫生填埋场、厨余垃圾处理厂和焚烧厂的选址符合城乡规划，并取得规划许可文件；采用的技术、工艺符合国家有关标准；有至少5名具有初级以上专业技术职称的人员，其中包括环境工程、机械、环境监测等专业的技术人员。技术负责人具有5年以上垃圾处理工作经历，并具有中级以上专业技术职称；具有完善的工艺运行、设备管理、环境监测与保护、财务管理、生产安全、计量统计等方面的管理制度并得到有效执行；生活垃圾处理设施配备沼气检测仪器，配备环境监测设施如渗沥液监测井、尾气取样孔，安装在线监测系统等监测设备并与建设（环境卫生）主管部门联网；具有完善的生活垃圾渗沥液、沼气的利用和处理技术方案，卫生填埋场对不同垃圾进行分区填埋方案、生活垃圾处理的渗沥液、沼气、焚烧烟气、残渣等处理残余物达标处理排放方案；有控制污染和突发事件的预案。</w:t>
      </w:r>
    </w:p>
    <w:p>
      <w:pPr>
        <w:pStyle w:val="2"/>
        <w:keepNext w:val="0"/>
        <w:keepLines w:val="0"/>
        <w:pageBreakBefore w:val="0"/>
        <w:widowControl w:val="0"/>
        <w:kinsoku/>
        <w:wordWrap/>
        <w:overflowPunct/>
        <w:topLinePunct w:val="0"/>
        <w:autoSpaceDE/>
        <w:autoSpaceDN/>
        <w:bidi w:val="0"/>
        <w:adjustRightInd/>
        <w:snapToGrid/>
        <w:ind w:right="0" w:rightChars="0" w:firstLine="640" w:firstLineChars="200"/>
        <w:textAlignment w:val="auto"/>
        <w:rPr>
          <w:rFonts w:hint="default" w:ascii="Times New Roman" w:hAnsi="Times New Roman" w:eastAsia="方正仿宋_GBK" w:cs="Times New Roman"/>
          <w:color w:val="000000"/>
          <w:kern w:val="2"/>
          <w:sz w:val="32"/>
          <w:szCs w:val="32"/>
          <w:lang w:val="en-US" w:eastAsia="zh-CN" w:bidi="ar-SA"/>
        </w:rPr>
      </w:pPr>
      <w:r>
        <w:rPr>
          <w:rFonts w:hint="default" w:ascii="Times New Roman" w:hAnsi="Times New Roman" w:eastAsia="方正仿宋_GBK" w:cs="Times New Roman"/>
          <w:color w:val="000000"/>
          <w:kern w:val="2"/>
          <w:sz w:val="32"/>
          <w:szCs w:val="32"/>
          <w:lang w:val="en-US" w:eastAsia="zh-CN" w:bidi="ar-SA"/>
        </w:rPr>
        <w:t>2.机械清扫能力达到总清扫能力的20%以上，机械清扫车辆包括洒水车和清扫保洁车辆。机械清扫车辆应当具有自动洒水、防尘、防遗撒、安全警示功能，安装车辆行驶及清扫过程记录仪；垃圾收集应当采用全密闭运输工具，并应当具有分类收集功能；垃圾运输应当采用全密闭自动卸载车辆或船只，具有防臭味扩散、防遗撒、防渗沥液滴漏功能，安装行驶及装卸记录仪；具有健全的技术、质量、安全和监测管理制度并得到有效执行；具有合法的道路运输经营许可证、车辆行驶证；具有固定的办公及机械、设备、车辆、船只停放场所。</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方正楷体_GBK" w:cs="Times New Roman"/>
          <w:b w:val="0"/>
          <w:bCs w:val="0"/>
          <w:strike w:val="0"/>
          <w:dstrike w:val="0"/>
          <w:color w:val="auto"/>
          <w:sz w:val="32"/>
          <w:szCs w:val="32"/>
          <w:lang w:val="en-US" w:eastAsia="zh-CN"/>
        </w:rPr>
        <w:t>（二）</w:t>
      </w:r>
      <w:r>
        <w:rPr>
          <w:rFonts w:hint="default" w:ascii="Times New Roman" w:hAnsi="Times New Roman" w:eastAsia="楷体" w:cs="Times New Roman"/>
          <w:b w:val="0"/>
          <w:bCs w:val="0"/>
          <w:strike w:val="0"/>
          <w:dstrike w:val="0"/>
          <w:color w:val="auto"/>
          <w:sz w:val="32"/>
          <w:szCs w:val="32"/>
          <w:lang w:val="en-US" w:eastAsia="zh-CN"/>
        </w:rPr>
        <w:t>规定行政许可条件的依据</w:t>
      </w:r>
    </w:p>
    <w:p>
      <w:pPr>
        <w:keepNext w:val="0"/>
        <w:keepLines w:val="0"/>
        <w:pageBreakBefore w:val="0"/>
        <w:widowControl w:val="0"/>
        <w:kinsoku/>
        <w:wordWrap/>
        <w:overflowPunct/>
        <w:topLinePunct w:val="0"/>
        <w:autoSpaceDE/>
        <w:autoSpaceDN/>
        <w:bidi w:val="0"/>
        <w:adjustRightInd/>
        <w:snapToGrid/>
        <w:spacing w:line="520" w:lineRule="exact"/>
        <w:ind w:right="0" w:rightChars="0" w:firstLine="640" w:firstLineChars="200"/>
        <w:textAlignment w:val="auto"/>
        <w:rPr>
          <w:rFonts w:hint="default" w:ascii="Times New Roman" w:hAnsi="Times New Roman" w:eastAsia="仿宋_GB2312" w:cs="Times New Roman"/>
          <w:kern w:val="2"/>
          <w:sz w:val="32"/>
          <w:szCs w:val="20"/>
          <w:lang w:val="en-US" w:eastAsia="zh-CN" w:bidi="ar-SA"/>
        </w:rPr>
      </w:pPr>
      <w:r>
        <w:rPr>
          <w:rFonts w:hint="default" w:ascii="Times New Roman" w:hAnsi="Times New Roman" w:eastAsia="仿宋_GB2312" w:cs="Times New Roman"/>
          <w:kern w:val="2"/>
          <w:sz w:val="32"/>
          <w:szCs w:val="20"/>
          <w:lang w:val="en-US" w:eastAsia="zh-CN" w:bidi="ar-SA"/>
        </w:rPr>
        <w:t>1.关于修改&lt;房地产开发企业资质管理规定&gt;等部门规章的决定》（建设部令第24号）第七条</w:t>
      </w:r>
      <w:r>
        <w:rPr>
          <w:rFonts w:hint="eastAsia" w:ascii="Times New Roman" w:hAnsi="Times New Roman" w:eastAsia="仿宋_GB2312" w:cs="Times New Roman"/>
          <w:kern w:val="2"/>
          <w:sz w:val="32"/>
          <w:szCs w:val="20"/>
          <w:lang w:val="en-US" w:eastAsia="zh-CN" w:bidi="ar-SA"/>
        </w:rPr>
        <w:t>；</w:t>
      </w:r>
    </w:p>
    <w:p>
      <w:pPr>
        <w:keepNext w:val="0"/>
        <w:keepLines w:val="0"/>
        <w:pageBreakBefore w:val="0"/>
        <w:widowControl w:val="0"/>
        <w:kinsoku/>
        <w:wordWrap/>
        <w:overflowPunct/>
        <w:topLinePunct w:val="0"/>
        <w:autoSpaceDE/>
        <w:autoSpaceDN/>
        <w:bidi w:val="0"/>
        <w:adjustRightInd/>
        <w:snapToGrid/>
        <w:spacing w:line="520" w:lineRule="exact"/>
        <w:ind w:right="0" w:rightChars="0" w:firstLine="640" w:firstLineChars="200"/>
        <w:textAlignment w:val="auto"/>
        <w:rPr>
          <w:rFonts w:hint="default" w:ascii="Times New Roman" w:hAnsi="Times New Roman" w:eastAsia="仿宋_GB2312" w:cs="Times New Roman"/>
          <w:kern w:val="2"/>
          <w:sz w:val="32"/>
          <w:szCs w:val="20"/>
          <w:lang w:val="en-US" w:eastAsia="zh-CN" w:bidi="ar-SA"/>
        </w:rPr>
      </w:pPr>
      <w:r>
        <w:rPr>
          <w:rFonts w:hint="default" w:ascii="Times New Roman" w:hAnsi="Times New Roman" w:eastAsia="仿宋_GB2312" w:cs="Times New Roman"/>
          <w:kern w:val="2"/>
          <w:sz w:val="32"/>
          <w:szCs w:val="20"/>
          <w:lang w:val="en-US" w:eastAsia="zh-CN" w:bidi="ar-SA"/>
        </w:rPr>
        <w:t>2.《中华人民共和国固体废物污染环境防治法》第四十八条</w:t>
      </w:r>
      <w:r>
        <w:rPr>
          <w:rFonts w:hint="eastAsia" w:ascii="Times New Roman" w:hAnsi="Times New Roman" w:eastAsia="仿宋_GB2312" w:cs="Times New Roman"/>
          <w:kern w:val="2"/>
          <w:sz w:val="32"/>
          <w:szCs w:val="20"/>
          <w:lang w:val="en-US" w:eastAsia="zh-CN" w:bidi="ar-SA"/>
        </w:rPr>
        <w:t>；</w:t>
      </w:r>
    </w:p>
    <w:p>
      <w:pPr>
        <w:keepNext w:val="0"/>
        <w:keepLines w:val="0"/>
        <w:pageBreakBefore w:val="0"/>
        <w:widowControl w:val="0"/>
        <w:kinsoku/>
        <w:wordWrap/>
        <w:overflowPunct/>
        <w:topLinePunct w:val="0"/>
        <w:autoSpaceDE/>
        <w:autoSpaceDN/>
        <w:bidi w:val="0"/>
        <w:adjustRightInd/>
        <w:snapToGrid/>
        <w:spacing w:line="520" w:lineRule="exact"/>
        <w:ind w:right="0" w:rightChars="0" w:firstLine="640" w:firstLineChars="200"/>
        <w:textAlignment w:val="auto"/>
        <w:rPr>
          <w:rFonts w:hint="default" w:ascii="Times New Roman" w:hAnsi="Times New Roman" w:eastAsia="仿宋_GB2312" w:cs="Times New Roman"/>
          <w:kern w:val="2"/>
          <w:sz w:val="32"/>
          <w:szCs w:val="20"/>
          <w:lang w:val="en-US" w:eastAsia="zh-CN" w:bidi="ar-SA"/>
        </w:rPr>
      </w:pPr>
      <w:r>
        <w:rPr>
          <w:rFonts w:hint="default" w:ascii="Times New Roman" w:hAnsi="Times New Roman" w:eastAsia="仿宋_GB2312" w:cs="Times New Roman"/>
          <w:kern w:val="2"/>
          <w:sz w:val="32"/>
          <w:szCs w:val="20"/>
          <w:lang w:val="en-US" w:eastAsia="zh-CN" w:bidi="ar-SA"/>
        </w:rPr>
        <w:t>3.《城市生活垃圾管理办法》（中华人民共和国建设部令第157号）第十九条</w:t>
      </w:r>
      <w:r>
        <w:rPr>
          <w:rFonts w:hint="eastAsia" w:ascii="Times New Roman" w:hAnsi="Times New Roman" w:eastAsia="仿宋_GB2312" w:cs="Times New Roman"/>
          <w:kern w:val="2"/>
          <w:sz w:val="32"/>
          <w:szCs w:val="20"/>
          <w:lang w:val="en-US" w:eastAsia="zh-CN" w:bidi="ar-SA"/>
        </w:rPr>
        <w:t>；</w:t>
      </w:r>
    </w:p>
    <w:p>
      <w:pPr>
        <w:keepNext w:val="0"/>
        <w:keepLines w:val="0"/>
        <w:pageBreakBefore w:val="0"/>
        <w:widowControl w:val="0"/>
        <w:kinsoku/>
        <w:wordWrap/>
        <w:overflowPunct/>
        <w:topLinePunct w:val="0"/>
        <w:autoSpaceDE/>
        <w:autoSpaceDN/>
        <w:bidi w:val="0"/>
        <w:adjustRightInd/>
        <w:snapToGrid/>
        <w:spacing w:line="520" w:lineRule="exact"/>
        <w:ind w:right="0" w:rightChars="0" w:firstLine="640" w:firstLineChars="200"/>
        <w:textAlignment w:val="auto"/>
        <w:rPr>
          <w:rFonts w:hint="default" w:ascii="Times New Roman" w:hAnsi="Times New Roman" w:cs="Times New Roman"/>
          <w:lang w:val="en-US" w:eastAsia="zh-CN"/>
        </w:rPr>
      </w:pPr>
      <w:r>
        <w:rPr>
          <w:rFonts w:hint="default" w:ascii="Times New Roman" w:hAnsi="Times New Roman" w:eastAsia="仿宋_GB2312" w:cs="Times New Roman"/>
          <w:kern w:val="2"/>
          <w:sz w:val="32"/>
          <w:szCs w:val="20"/>
          <w:lang w:val="en-US" w:eastAsia="zh-CN" w:bidi="ar-SA"/>
        </w:rPr>
        <w:t>4.《城市生活垃圾管理办法》（中华人民共和国建设部令第157号）第二十七条</w:t>
      </w:r>
      <w:r>
        <w:rPr>
          <w:rFonts w:hint="eastAsia" w:ascii="Times New Roman" w:hAnsi="Times New Roman" w:eastAsia="仿宋_GB2312" w:cs="Times New Roman"/>
          <w:kern w:val="2"/>
          <w:sz w:val="32"/>
          <w:szCs w:val="20"/>
          <w:lang w:val="en-US" w:eastAsia="zh-CN" w:bidi="ar-SA"/>
        </w:rPr>
        <w:t>。</w:t>
      </w:r>
    </w:p>
    <w:p>
      <w:pPr>
        <w:keepNext w:val="0"/>
        <w:keepLines w:val="0"/>
        <w:pageBreakBefore w:val="0"/>
        <w:widowControl w:val="0"/>
        <w:kinsoku/>
        <w:wordWrap/>
        <w:overflowPunct/>
        <w:topLinePunct w:val="0"/>
        <w:autoSpaceDE/>
        <w:autoSpaceDN/>
        <w:bidi w:val="0"/>
        <w:adjustRightInd/>
        <w:snapToGrid/>
        <w:spacing w:line="520" w:lineRule="exact"/>
        <w:ind w:right="0" w:rightChars="0" w:firstLine="640" w:firstLineChars="200"/>
        <w:textAlignment w:val="auto"/>
        <w:rPr>
          <w:rFonts w:hint="default" w:ascii="Times New Roman" w:hAnsi="Times New Roman" w:eastAsia="黑体" w:cs="Times New Roman"/>
          <w:b w:val="0"/>
          <w:bCs w:val="0"/>
          <w:strike w:val="0"/>
          <w:dstrike w:val="0"/>
          <w:color w:val="auto"/>
          <w:sz w:val="32"/>
          <w:szCs w:val="32"/>
          <w:highlight w:val="none"/>
          <w:lang w:val="en-US" w:eastAsia="zh-CN"/>
        </w:rPr>
      </w:pPr>
      <w:r>
        <w:rPr>
          <w:rFonts w:hint="default" w:ascii="Times New Roman" w:hAnsi="Times New Roman" w:eastAsia="黑体" w:cs="Times New Roman"/>
          <w:b w:val="0"/>
          <w:bCs w:val="0"/>
          <w:strike w:val="0"/>
          <w:dstrike w:val="0"/>
          <w:color w:val="auto"/>
          <w:sz w:val="32"/>
          <w:szCs w:val="32"/>
          <w:highlight w:val="none"/>
          <w:lang w:val="en-US" w:eastAsia="zh-CN"/>
        </w:rPr>
        <w:t>四、行政许可服务对象类型与改革举措</w:t>
      </w:r>
    </w:p>
    <w:p>
      <w:pPr>
        <w:keepNext w:val="0"/>
        <w:keepLines w:val="0"/>
        <w:pageBreakBefore w:val="0"/>
        <w:widowControl w:val="0"/>
        <w:kinsoku/>
        <w:wordWrap/>
        <w:overflowPunct/>
        <w:topLinePunct w:val="0"/>
        <w:autoSpaceDE/>
        <w:autoSpaceDN/>
        <w:bidi w:val="0"/>
        <w:adjustRightInd/>
        <w:snapToGrid/>
        <w:spacing w:line="460" w:lineRule="exact"/>
        <w:ind w:right="0" w:rightChars="0"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（一）服务对象类型：</w:t>
      </w:r>
      <w:r>
        <w:rPr>
          <w:rFonts w:hint="default" w:ascii="Times New Roman" w:hAnsi="Times New Roman" w:eastAsia="方正仿宋_GBK" w:cs="Times New Roman"/>
          <w:sz w:val="32"/>
          <w:szCs w:val="32"/>
          <w:lang w:val="en-US" w:eastAsia="zh-CN"/>
        </w:rPr>
        <w:t>企业法人</w:t>
      </w:r>
    </w:p>
    <w:p>
      <w:pPr>
        <w:keepNext w:val="0"/>
        <w:keepLines w:val="0"/>
        <w:pageBreakBefore w:val="0"/>
        <w:widowControl w:val="0"/>
        <w:kinsoku/>
        <w:wordWrap/>
        <w:overflowPunct/>
        <w:topLinePunct w:val="0"/>
        <w:autoSpaceDE/>
        <w:autoSpaceDN/>
        <w:bidi w:val="0"/>
        <w:adjustRightInd/>
        <w:snapToGrid/>
        <w:spacing w:line="520" w:lineRule="exact"/>
        <w:ind w:right="0" w:rightChars="0"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（二）是否为涉企许可事项：</w:t>
      </w:r>
      <w:r>
        <w:rPr>
          <w:rFonts w:hint="default" w:ascii="Times New Roman" w:hAnsi="Times New Roman" w:eastAsia="方正仿宋_GBK" w:cs="Times New Roman"/>
          <w:sz w:val="32"/>
          <w:szCs w:val="32"/>
          <w:lang w:val="en-US" w:eastAsia="zh-CN"/>
        </w:rPr>
        <w:t>是</w:t>
      </w:r>
    </w:p>
    <w:p>
      <w:pPr>
        <w:keepNext w:val="0"/>
        <w:keepLines w:val="0"/>
        <w:pageBreakBefore w:val="0"/>
        <w:widowControl w:val="0"/>
        <w:kinsoku/>
        <w:wordWrap/>
        <w:overflowPunct/>
        <w:topLinePunct w:val="0"/>
        <w:autoSpaceDE/>
        <w:autoSpaceDN/>
        <w:bidi w:val="0"/>
        <w:adjustRightInd/>
        <w:snapToGrid/>
        <w:spacing w:line="520" w:lineRule="exact"/>
        <w:ind w:right="0" w:rightChars="0"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（三）涉企经营许可事项名称：</w:t>
      </w:r>
      <w:r>
        <w:rPr>
          <w:rFonts w:hint="default" w:ascii="Times New Roman" w:hAnsi="Times New Roman" w:eastAsia="方正仿宋_GBK" w:cs="Times New Roman"/>
          <w:sz w:val="32"/>
          <w:szCs w:val="32"/>
          <w:lang w:val="en-US" w:eastAsia="zh-CN"/>
        </w:rPr>
        <w:t>从事城市生活垃圾经营性清扫、收集、运输、处理服务审批</w:t>
      </w:r>
    </w:p>
    <w:p>
      <w:pPr>
        <w:keepNext w:val="0"/>
        <w:keepLines w:val="0"/>
        <w:pageBreakBefore w:val="0"/>
        <w:widowControl w:val="0"/>
        <w:kinsoku/>
        <w:wordWrap/>
        <w:overflowPunct/>
        <w:topLinePunct w:val="0"/>
        <w:autoSpaceDE/>
        <w:autoSpaceDN/>
        <w:bidi w:val="0"/>
        <w:adjustRightInd/>
        <w:snapToGrid/>
        <w:spacing w:line="520" w:lineRule="exact"/>
        <w:ind w:right="0" w:rightChars="0"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（四）许可证件名称：从事城市生活垃圾经营性处理服务许可证</w:t>
      </w:r>
    </w:p>
    <w:p>
      <w:pPr>
        <w:keepNext w:val="0"/>
        <w:keepLines w:val="0"/>
        <w:pageBreakBefore w:val="0"/>
        <w:widowControl w:val="0"/>
        <w:kinsoku/>
        <w:wordWrap/>
        <w:overflowPunct/>
        <w:topLinePunct w:val="0"/>
        <w:autoSpaceDE/>
        <w:autoSpaceDN/>
        <w:bidi w:val="0"/>
        <w:adjustRightInd/>
        <w:snapToGrid/>
        <w:spacing w:line="520" w:lineRule="exact"/>
        <w:ind w:right="0" w:rightChars="0"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（五）改革方式：</w:t>
      </w:r>
      <w:r>
        <w:rPr>
          <w:rFonts w:hint="default" w:ascii="Times New Roman" w:hAnsi="Times New Roman" w:eastAsia="方正仿宋_GBK" w:cs="Times New Roman"/>
          <w:b w:val="0"/>
          <w:bCs w:val="0"/>
          <w:strike w:val="0"/>
          <w:dstrike w:val="0"/>
          <w:color w:val="auto"/>
          <w:sz w:val="32"/>
          <w:szCs w:val="32"/>
          <w:lang w:val="en-US" w:eastAsia="zh-CN"/>
        </w:rPr>
        <w:t>实行告知承诺</w:t>
      </w:r>
    </w:p>
    <w:p>
      <w:pPr>
        <w:keepNext w:val="0"/>
        <w:keepLines w:val="0"/>
        <w:pageBreakBefore w:val="0"/>
        <w:widowControl w:val="0"/>
        <w:kinsoku/>
        <w:wordWrap/>
        <w:overflowPunct/>
        <w:topLinePunct w:val="0"/>
        <w:autoSpaceDE/>
        <w:autoSpaceDN/>
        <w:bidi w:val="0"/>
        <w:adjustRightInd/>
        <w:snapToGrid/>
        <w:spacing w:line="520" w:lineRule="exact"/>
        <w:ind w:right="0" w:rightChars="0"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（六）具体改革举措</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制定并公布告知承诺书格式文本，一次性告知申请人许可条件和所需材料，对申请人自愿承诺符合许可条件并按要求提交材料的，当场作出许可决定。</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（七）加强事中事后监管措施</w:t>
      </w:r>
    </w:p>
    <w:p>
      <w:pPr>
        <w:keepNext w:val="0"/>
        <w:keepLines w:val="0"/>
        <w:pageBreakBefore w:val="0"/>
        <w:widowControl w:val="0"/>
        <w:kinsoku/>
        <w:wordWrap/>
        <w:overflowPunct/>
        <w:topLinePunct w:val="0"/>
        <w:autoSpaceDE/>
        <w:autoSpaceDN/>
        <w:bidi w:val="0"/>
        <w:adjustRightInd/>
        <w:snapToGrid/>
        <w:spacing w:line="520" w:lineRule="exact"/>
        <w:ind w:right="0" w:rightChars="0"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1.发现企业不符合承诺条件开展经营的责令限期整改，逾期不整改的或整改后仍达不到要求的依法撤销许可证件。</w:t>
      </w:r>
    </w:p>
    <w:p>
      <w:pPr>
        <w:keepNext w:val="0"/>
        <w:keepLines w:val="0"/>
        <w:pageBreakBefore w:val="0"/>
        <w:widowControl w:val="0"/>
        <w:kinsoku/>
        <w:wordWrap/>
        <w:overflowPunct/>
        <w:topLinePunct w:val="0"/>
        <w:autoSpaceDE/>
        <w:autoSpaceDN/>
        <w:bidi w:val="0"/>
        <w:adjustRightInd/>
        <w:snapToGrid/>
        <w:spacing w:line="520" w:lineRule="exact"/>
        <w:ind w:right="0" w:rightChars="0"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2.构建生活垃圾经营性服务全过程监管体系强化日常监管。</w:t>
      </w:r>
    </w:p>
    <w:p>
      <w:pPr>
        <w:keepNext w:val="0"/>
        <w:keepLines w:val="0"/>
        <w:pageBreakBefore w:val="0"/>
        <w:widowControl w:val="0"/>
        <w:kinsoku/>
        <w:wordWrap/>
        <w:overflowPunct/>
        <w:topLinePunct w:val="0"/>
        <w:autoSpaceDE/>
        <w:autoSpaceDN/>
        <w:bidi w:val="0"/>
        <w:adjustRightInd/>
        <w:snapToGrid/>
        <w:spacing w:line="520" w:lineRule="exact"/>
        <w:ind w:right="0" w:rightChars="0"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3.推动生活垃圾无害化处理设施建设和运营信息公开。</w:t>
      </w:r>
    </w:p>
    <w:p>
      <w:pPr>
        <w:keepNext w:val="0"/>
        <w:keepLines w:val="0"/>
        <w:pageBreakBefore w:val="0"/>
        <w:widowControl w:val="0"/>
        <w:kinsoku/>
        <w:wordWrap/>
        <w:overflowPunct/>
        <w:topLinePunct w:val="0"/>
        <w:autoSpaceDE/>
        <w:autoSpaceDN/>
        <w:bidi w:val="0"/>
        <w:adjustRightInd/>
        <w:snapToGrid/>
        <w:spacing w:line="520" w:lineRule="exact"/>
        <w:ind w:right="0" w:rightChars="0"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4.完善常态化监管机制，通过书面检查、实地检查、定期抽验、随机抽查等强化日常监管网、人工智能等手段精准预警风险隐患。</w:t>
      </w:r>
    </w:p>
    <w:p>
      <w:pPr>
        <w:keepNext w:val="0"/>
        <w:keepLines w:val="0"/>
        <w:pageBreakBefore w:val="0"/>
        <w:widowControl w:val="0"/>
        <w:kinsoku/>
        <w:wordWrap/>
        <w:overflowPunct/>
        <w:topLinePunct w:val="0"/>
        <w:autoSpaceDE/>
        <w:autoSpaceDN/>
        <w:bidi w:val="0"/>
        <w:adjustRightInd/>
        <w:snapToGrid/>
        <w:spacing w:line="520" w:lineRule="exact"/>
        <w:ind w:right="0" w:rightChars="0"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5.运用互联网和大数据技术，依托政务服务网上平台，实时动态监管，实现</w:t>
      </w:r>
      <w:r>
        <w:rPr>
          <w:rFonts w:hint="eastAsia" w:ascii="Times New Roman" w:hAnsi="Times New Roman" w:eastAsia="方正仿宋_GBK" w:cs="Times New Roman"/>
          <w:b w:val="0"/>
          <w:bCs w:val="0"/>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制度+技术</w:t>
      </w:r>
      <w:r>
        <w:rPr>
          <w:rFonts w:hint="eastAsia" w:ascii="Times New Roman" w:hAnsi="Times New Roman" w:eastAsia="方正仿宋_GBK" w:cs="Times New Roman"/>
          <w:b w:val="0"/>
          <w:bCs w:val="0"/>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的有效监管。</w:t>
      </w:r>
    </w:p>
    <w:p>
      <w:pPr>
        <w:keepNext w:val="0"/>
        <w:keepLines w:val="0"/>
        <w:pageBreakBefore w:val="0"/>
        <w:widowControl w:val="0"/>
        <w:kinsoku/>
        <w:wordWrap/>
        <w:overflowPunct/>
        <w:topLinePunct w:val="0"/>
        <w:autoSpaceDE/>
        <w:autoSpaceDN/>
        <w:bidi w:val="0"/>
        <w:adjustRightInd/>
        <w:snapToGrid/>
        <w:spacing w:line="520" w:lineRule="exact"/>
        <w:ind w:right="0" w:rightChars="0"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6.加快推进社会信用体系建设，完善信用信息征集、存储、共享与应用等环节的管理制度，建立健全信用信息档案和交换共享机制。</w:t>
      </w:r>
    </w:p>
    <w:p>
      <w:pPr>
        <w:keepNext w:val="0"/>
        <w:keepLines w:val="0"/>
        <w:pageBreakBefore w:val="0"/>
        <w:widowControl w:val="0"/>
        <w:kinsoku/>
        <w:wordWrap/>
        <w:overflowPunct/>
        <w:topLinePunct w:val="0"/>
        <w:autoSpaceDE/>
        <w:autoSpaceDN/>
        <w:bidi w:val="0"/>
        <w:adjustRightInd/>
        <w:snapToGrid/>
        <w:spacing w:line="520" w:lineRule="exact"/>
        <w:ind w:right="0" w:rightChars="0"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 xml:space="preserve">7.拓宽公众参与社会监督的渠道和方式，建立健全公众举报受理平台，鼓励通过互联网、举报电话、投诉信箱等反映行政相对人在产品和服务质量、违法经营等方面的问题。        </w:t>
      </w:r>
    </w:p>
    <w:p>
      <w:pPr>
        <w:keepNext w:val="0"/>
        <w:keepLines w:val="0"/>
        <w:pageBreakBefore w:val="0"/>
        <w:widowControl w:val="0"/>
        <w:kinsoku/>
        <w:wordWrap/>
        <w:overflowPunct/>
        <w:topLinePunct w:val="0"/>
        <w:autoSpaceDE/>
        <w:autoSpaceDN/>
        <w:bidi w:val="0"/>
        <w:adjustRightInd/>
        <w:snapToGrid/>
        <w:spacing w:line="520" w:lineRule="exact"/>
        <w:ind w:right="0" w:rightChars="0" w:firstLine="640" w:firstLineChars="200"/>
        <w:textAlignment w:val="auto"/>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五、</w:t>
      </w:r>
      <w:r>
        <w:rPr>
          <w:rFonts w:hint="default" w:ascii="Times New Roman" w:hAnsi="Times New Roman" w:eastAsia="黑体" w:cs="Times New Roman"/>
          <w:b w:val="0"/>
          <w:bCs w:val="0"/>
          <w:strike w:val="0"/>
          <w:dstrike w:val="0"/>
          <w:color w:val="auto"/>
          <w:sz w:val="32"/>
          <w:szCs w:val="32"/>
          <w:lang w:val="en-US" w:eastAsia="zh-CN"/>
        </w:rPr>
        <w:t>申请材料</w:t>
      </w:r>
    </w:p>
    <w:p>
      <w:pPr>
        <w:keepNext w:val="0"/>
        <w:keepLines w:val="0"/>
        <w:pageBreakBefore w:val="0"/>
        <w:widowControl w:val="0"/>
        <w:kinsoku/>
        <w:wordWrap/>
        <w:overflowPunct/>
        <w:topLinePunct w:val="0"/>
        <w:autoSpaceDE/>
        <w:autoSpaceDN/>
        <w:bidi w:val="0"/>
        <w:adjustRightInd/>
        <w:snapToGrid/>
        <w:spacing w:line="520" w:lineRule="exact"/>
        <w:ind w:right="0" w:rightChars="0"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（一）申请材料名称</w:t>
      </w:r>
    </w:p>
    <w:p>
      <w:pPr>
        <w:keepNext w:val="0"/>
        <w:keepLines w:val="0"/>
        <w:pageBreakBefore w:val="0"/>
        <w:widowControl w:val="0"/>
        <w:kinsoku/>
        <w:wordWrap/>
        <w:overflowPunct/>
        <w:topLinePunct w:val="0"/>
        <w:autoSpaceDE/>
        <w:autoSpaceDN/>
        <w:bidi w:val="0"/>
        <w:adjustRightInd/>
        <w:snapToGrid/>
        <w:spacing w:line="520" w:lineRule="exact"/>
        <w:ind w:right="0" w:rightChars="0" w:firstLine="640" w:firstLineChars="200"/>
        <w:textAlignment w:val="auto"/>
        <w:rPr>
          <w:rFonts w:hint="default" w:ascii="Times New Roman" w:hAnsi="Times New Roman" w:eastAsia="方正仿宋_GBK" w:cs="Times New Roman"/>
          <w:strike w:val="0"/>
          <w:dstrike w:val="0"/>
          <w:color w:val="auto"/>
          <w:sz w:val="32"/>
          <w:szCs w:val="32"/>
          <w:lang w:val="en-US" w:eastAsia="zh-CN"/>
        </w:rPr>
      </w:pPr>
      <w:r>
        <w:rPr>
          <w:rFonts w:hint="eastAsia" w:ascii="Times New Roman" w:hAnsi="Times New Roman" w:eastAsia="方正仿宋_GBK" w:cs="Times New Roman"/>
          <w:strike w:val="0"/>
          <w:dstrike w:val="0"/>
          <w:color w:val="auto"/>
          <w:sz w:val="32"/>
          <w:szCs w:val="32"/>
          <w:lang w:val="en-US" w:eastAsia="zh-CN"/>
        </w:rPr>
        <w:t>1.</w:t>
      </w:r>
      <w:r>
        <w:rPr>
          <w:rFonts w:hint="default" w:ascii="Times New Roman" w:hAnsi="Times New Roman" w:eastAsia="方正仿宋_GBK" w:cs="Times New Roman"/>
          <w:strike w:val="0"/>
          <w:dstrike w:val="0"/>
          <w:color w:val="auto"/>
          <w:sz w:val="32"/>
          <w:szCs w:val="32"/>
          <w:lang w:val="en-US" w:eastAsia="zh-CN"/>
        </w:rPr>
        <w:t>从事城市生活垃圾经营性处理服务审批：</w:t>
      </w:r>
    </w:p>
    <w:p>
      <w:pPr>
        <w:pStyle w:val="2"/>
        <w:keepNext w:val="0"/>
        <w:keepLines w:val="0"/>
        <w:pageBreakBefore w:val="0"/>
        <w:widowControl w:val="0"/>
        <w:numPr>
          <w:ilvl w:val="0"/>
          <w:numId w:val="0"/>
        </w:numPr>
        <w:kinsoku/>
        <w:wordWrap/>
        <w:overflowPunct/>
        <w:topLinePunct w:val="0"/>
        <w:autoSpaceDE/>
        <w:autoSpaceDN/>
        <w:bidi w:val="0"/>
        <w:adjustRightInd/>
        <w:snapToGrid/>
        <w:ind w:right="0" w:rightChars="0" w:firstLine="640" w:firstLineChars="200"/>
        <w:textAlignment w:val="auto"/>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1.</w:t>
      </w:r>
      <w:r>
        <w:rPr>
          <w:rFonts w:hint="eastAsia" w:ascii="Times New Roman" w:hAnsi="Times New Roman" w:eastAsia="方正仿宋_GBK" w:cs="Times New Roman"/>
          <w:strike w:val="0"/>
          <w:dstrike w:val="0"/>
          <w:color w:val="auto"/>
          <w:kern w:val="2"/>
          <w:sz w:val="32"/>
          <w:szCs w:val="32"/>
          <w:lang w:val="en-US" w:eastAsia="zh-CN" w:bidi="ar-SA"/>
        </w:rPr>
        <w:t>1</w:t>
      </w:r>
      <w:r>
        <w:rPr>
          <w:rFonts w:hint="default" w:ascii="Times New Roman" w:hAnsi="Times New Roman" w:eastAsia="方正仿宋_GBK" w:cs="Times New Roman"/>
          <w:strike w:val="0"/>
          <w:dstrike w:val="0"/>
          <w:color w:val="auto"/>
          <w:kern w:val="2"/>
          <w:sz w:val="32"/>
          <w:szCs w:val="32"/>
          <w:lang w:val="en-US" w:eastAsia="zh-CN" w:bidi="ar-SA"/>
        </w:rPr>
        <w:t>书面申请原件；</w:t>
      </w:r>
    </w:p>
    <w:p>
      <w:pPr>
        <w:keepNext w:val="0"/>
        <w:keepLines w:val="0"/>
        <w:pageBreakBefore w:val="0"/>
        <w:widowControl w:val="0"/>
        <w:numPr>
          <w:ilvl w:val="0"/>
          <w:numId w:val="0"/>
        </w:numPr>
        <w:kinsoku/>
        <w:wordWrap/>
        <w:overflowPunct/>
        <w:topLinePunct w:val="0"/>
        <w:autoSpaceDE/>
        <w:autoSpaceDN/>
        <w:bidi w:val="0"/>
        <w:adjustRightInd/>
        <w:snapToGrid/>
        <w:ind w:right="0" w:rightChars="0" w:firstLine="640" w:firstLineChars="200"/>
        <w:textAlignment w:val="auto"/>
        <w:rPr>
          <w:rFonts w:hint="default" w:ascii="Times New Roman" w:hAnsi="Times New Roman" w:eastAsia="方正仿宋_GBK" w:cs="Times New Roman"/>
          <w:strike w:val="0"/>
          <w:dstrike w:val="0"/>
          <w:color w:val="auto"/>
          <w:kern w:val="2"/>
          <w:sz w:val="32"/>
          <w:szCs w:val="32"/>
          <w:lang w:val="en-US" w:eastAsia="zh-CN" w:bidi="ar-SA"/>
        </w:rPr>
      </w:pPr>
      <w:r>
        <w:rPr>
          <w:rFonts w:hint="eastAsia" w:ascii="Times New Roman" w:hAnsi="Times New Roman" w:eastAsia="方正仿宋_GBK" w:cs="Times New Roman"/>
          <w:strike w:val="0"/>
          <w:dstrike w:val="0"/>
          <w:color w:val="auto"/>
          <w:kern w:val="2"/>
          <w:sz w:val="32"/>
          <w:szCs w:val="32"/>
          <w:lang w:val="en-US" w:eastAsia="zh-CN" w:bidi="ar-SA"/>
        </w:rPr>
        <w:t>1.</w:t>
      </w:r>
      <w:r>
        <w:rPr>
          <w:rFonts w:hint="default" w:ascii="Times New Roman" w:hAnsi="Times New Roman" w:eastAsia="方正仿宋_GBK" w:cs="Times New Roman"/>
          <w:strike w:val="0"/>
          <w:dstrike w:val="0"/>
          <w:color w:val="auto"/>
          <w:kern w:val="2"/>
          <w:sz w:val="32"/>
          <w:szCs w:val="32"/>
          <w:lang w:val="en-US" w:eastAsia="zh-CN" w:bidi="ar-SA"/>
        </w:rPr>
        <w:t>2卫生填埋场、厨余垃圾处理厂和焚烧厂的选址符合城乡规划，并取得规划许可文件复印件</w:t>
      </w:r>
    </w:p>
    <w:p>
      <w:pPr>
        <w:pStyle w:val="2"/>
        <w:keepNext w:val="0"/>
        <w:keepLines w:val="0"/>
        <w:pageBreakBefore w:val="0"/>
        <w:widowControl w:val="0"/>
        <w:numPr>
          <w:ilvl w:val="0"/>
          <w:numId w:val="0"/>
        </w:numPr>
        <w:kinsoku/>
        <w:wordWrap/>
        <w:overflowPunct/>
        <w:topLinePunct w:val="0"/>
        <w:autoSpaceDE/>
        <w:autoSpaceDN/>
        <w:bidi w:val="0"/>
        <w:adjustRightInd/>
        <w:snapToGrid/>
        <w:ind w:right="0" w:rightChars="0" w:firstLine="640" w:firstLineChars="200"/>
        <w:textAlignment w:val="auto"/>
        <w:rPr>
          <w:rFonts w:hint="default" w:ascii="Times New Roman" w:hAnsi="Times New Roman" w:eastAsia="方正仿宋_GBK" w:cs="Times New Roman"/>
          <w:strike w:val="0"/>
          <w:dstrike w:val="0"/>
          <w:color w:val="auto"/>
          <w:kern w:val="2"/>
          <w:sz w:val="32"/>
          <w:szCs w:val="32"/>
          <w:lang w:val="en-US" w:eastAsia="zh-CN" w:bidi="ar-SA"/>
        </w:rPr>
      </w:pPr>
      <w:r>
        <w:rPr>
          <w:rFonts w:hint="eastAsia" w:ascii="Times New Roman" w:hAnsi="Times New Roman" w:eastAsia="方正仿宋_GBK" w:cs="Times New Roman"/>
          <w:strike w:val="0"/>
          <w:dstrike w:val="0"/>
          <w:color w:val="auto"/>
          <w:kern w:val="2"/>
          <w:sz w:val="32"/>
          <w:szCs w:val="32"/>
          <w:lang w:val="en-US" w:eastAsia="zh-CN" w:bidi="ar-SA"/>
        </w:rPr>
        <w:t>1.</w:t>
      </w:r>
      <w:r>
        <w:rPr>
          <w:rFonts w:hint="default" w:ascii="Times New Roman" w:hAnsi="Times New Roman" w:eastAsia="方正仿宋_GBK" w:cs="Times New Roman"/>
          <w:strike w:val="0"/>
          <w:dstrike w:val="0"/>
          <w:color w:val="auto"/>
          <w:kern w:val="2"/>
          <w:sz w:val="32"/>
          <w:szCs w:val="32"/>
          <w:lang w:val="en-US" w:eastAsia="zh-CN" w:bidi="ar-SA"/>
        </w:rPr>
        <w:t>3具有完善的生活垃圾渗沥液、沼气的利用和处理技术方案，卫生填埋场对不同垃圾进行分区填埋方案、生活垃圾处理的渗沥液、沼气、焚烧烟气、残渣等处理残余物达标处理排放方案复印件；</w:t>
      </w:r>
    </w:p>
    <w:p>
      <w:pPr>
        <w:keepNext w:val="0"/>
        <w:keepLines w:val="0"/>
        <w:pageBreakBefore w:val="0"/>
        <w:widowControl w:val="0"/>
        <w:kinsoku/>
        <w:wordWrap/>
        <w:overflowPunct/>
        <w:topLinePunct w:val="0"/>
        <w:autoSpaceDE/>
        <w:autoSpaceDN/>
        <w:bidi w:val="0"/>
        <w:adjustRightInd/>
        <w:snapToGrid/>
        <w:ind w:right="0" w:rightChars="0" w:firstLine="640" w:firstLineChars="200"/>
        <w:textAlignment w:val="auto"/>
        <w:rPr>
          <w:rFonts w:hint="default" w:ascii="Times New Roman" w:hAnsi="Times New Roman" w:eastAsia="方正仿宋_GBK" w:cs="Times New Roman"/>
          <w:strike w:val="0"/>
          <w:dstrike w:val="0"/>
          <w:color w:val="auto"/>
          <w:kern w:val="2"/>
          <w:sz w:val="32"/>
          <w:szCs w:val="32"/>
          <w:lang w:val="en-US" w:eastAsia="zh-CN" w:bidi="ar-SA"/>
        </w:rPr>
      </w:pPr>
      <w:r>
        <w:rPr>
          <w:rFonts w:hint="eastAsia" w:ascii="Times New Roman" w:hAnsi="Times New Roman" w:eastAsia="方正仿宋_GBK" w:cs="Times New Roman"/>
          <w:strike w:val="0"/>
          <w:dstrike w:val="0"/>
          <w:color w:val="auto"/>
          <w:kern w:val="2"/>
          <w:sz w:val="32"/>
          <w:szCs w:val="32"/>
          <w:lang w:val="en-US" w:eastAsia="zh-CN" w:bidi="ar-SA"/>
        </w:rPr>
        <w:t>1.</w:t>
      </w:r>
      <w:r>
        <w:rPr>
          <w:rFonts w:hint="default" w:ascii="Times New Roman" w:hAnsi="Times New Roman" w:eastAsia="方正仿宋_GBK" w:cs="Times New Roman"/>
          <w:strike w:val="0"/>
          <w:dstrike w:val="0"/>
          <w:color w:val="auto"/>
          <w:kern w:val="2"/>
          <w:sz w:val="32"/>
          <w:szCs w:val="32"/>
          <w:lang w:val="en-US" w:eastAsia="zh-CN" w:bidi="ar-SA"/>
        </w:rPr>
        <w:t>4有控制污染和突发事件的预案原件或复印件；</w:t>
      </w:r>
    </w:p>
    <w:p>
      <w:pPr>
        <w:pStyle w:val="2"/>
        <w:keepNext w:val="0"/>
        <w:keepLines w:val="0"/>
        <w:pageBreakBefore w:val="0"/>
        <w:widowControl w:val="0"/>
        <w:kinsoku/>
        <w:wordWrap/>
        <w:overflowPunct/>
        <w:topLinePunct w:val="0"/>
        <w:autoSpaceDE/>
        <w:autoSpaceDN/>
        <w:bidi w:val="0"/>
        <w:adjustRightInd/>
        <w:snapToGrid/>
        <w:ind w:right="0" w:rightChars="0" w:firstLine="640" w:firstLineChars="200"/>
        <w:textAlignment w:val="auto"/>
        <w:rPr>
          <w:rFonts w:hint="default" w:ascii="Times New Roman" w:hAnsi="Times New Roman" w:eastAsia="方正仿宋_GBK" w:cs="Times New Roman"/>
          <w:strike w:val="0"/>
          <w:dstrike w:val="0"/>
          <w:color w:val="auto"/>
          <w:kern w:val="2"/>
          <w:sz w:val="32"/>
          <w:szCs w:val="32"/>
          <w:lang w:val="en-US" w:eastAsia="zh-CN" w:bidi="ar-SA"/>
        </w:rPr>
      </w:pPr>
      <w:r>
        <w:rPr>
          <w:rFonts w:hint="eastAsia" w:ascii="Times New Roman" w:hAnsi="Times New Roman" w:eastAsia="方正仿宋_GBK" w:cs="Times New Roman"/>
          <w:strike w:val="0"/>
          <w:dstrike w:val="0"/>
          <w:color w:val="auto"/>
          <w:kern w:val="2"/>
          <w:sz w:val="32"/>
          <w:szCs w:val="32"/>
          <w:lang w:val="en-US" w:eastAsia="zh-CN" w:bidi="ar-SA"/>
        </w:rPr>
        <w:t>1.</w:t>
      </w:r>
      <w:r>
        <w:rPr>
          <w:rFonts w:hint="default" w:ascii="Times New Roman" w:hAnsi="Times New Roman" w:eastAsia="方正仿宋_GBK" w:cs="Times New Roman"/>
          <w:strike w:val="0"/>
          <w:dstrike w:val="0"/>
          <w:color w:val="auto"/>
          <w:kern w:val="2"/>
          <w:sz w:val="32"/>
          <w:szCs w:val="32"/>
          <w:lang w:val="en-US" w:eastAsia="zh-CN" w:bidi="ar-SA"/>
        </w:rPr>
        <w:t>5有固定的办公及机械、设备、车辆、船只停放场所证明材料原件或复印件。</w:t>
      </w:r>
    </w:p>
    <w:p>
      <w:pPr>
        <w:keepNext w:val="0"/>
        <w:keepLines w:val="0"/>
        <w:pageBreakBefore w:val="0"/>
        <w:widowControl w:val="0"/>
        <w:kinsoku/>
        <w:wordWrap/>
        <w:overflowPunct/>
        <w:topLinePunct w:val="0"/>
        <w:autoSpaceDE/>
        <w:autoSpaceDN/>
        <w:bidi w:val="0"/>
        <w:adjustRightInd/>
        <w:snapToGrid/>
        <w:spacing w:line="520" w:lineRule="exact"/>
        <w:ind w:right="0" w:rightChars="0" w:firstLine="640" w:firstLineChars="200"/>
        <w:textAlignment w:val="auto"/>
        <w:rPr>
          <w:rFonts w:hint="default" w:ascii="Times New Roman" w:hAnsi="Times New Roman" w:eastAsia="方正仿宋_GBK" w:cs="Times New Roman"/>
          <w:strike w:val="0"/>
          <w:dstrike w:val="0"/>
          <w:color w:val="auto"/>
          <w:sz w:val="32"/>
          <w:szCs w:val="32"/>
          <w:lang w:val="en-US" w:eastAsia="zh-CN"/>
        </w:rPr>
      </w:pPr>
      <w:r>
        <w:rPr>
          <w:rFonts w:hint="eastAsia" w:ascii="Times New Roman" w:hAnsi="Times New Roman" w:eastAsia="方正仿宋_GBK" w:cs="Times New Roman"/>
          <w:strike w:val="0"/>
          <w:dstrike w:val="0"/>
          <w:color w:val="auto"/>
          <w:sz w:val="32"/>
          <w:szCs w:val="32"/>
          <w:lang w:val="en-US" w:eastAsia="zh-CN"/>
        </w:rPr>
        <w:t>2.</w:t>
      </w:r>
      <w:r>
        <w:rPr>
          <w:rFonts w:hint="default" w:ascii="Times New Roman" w:hAnsi="Times New Roman" w:eastAsia="方正仿宋_GBK" w:cs="Times New Roman"/>
          <w:strike w:val="0"/>
          <w:dstrike w:val="0"/>
          <w:color w:val="auto"/>
          <w:sz w:val="32"/>
          <w:szCs w:val="32"/>
          <w:lang w:val="en-US" w:eastAsia="zh-CN"/>
        </w:rPr>
        <w:t>从事城市生活垃圾经营性清扫、收集、运输服务审批：</w:t>
      </w:r>
    </w:p>
    <w:p>
      <w:pPr>
        <w:keepNext w:val="0"/>
        <w:keepLines w:val="0"/>
        <w:pageBreakBefore w:val="0"/>
        <w:widowControl w:val="0"/>
        <w:numPr>
          <w:ilvl w:val="0"/>
          <w:numId w:val="0"/>
        </w:numPr>
        <w:kinsoku/>
        <w:wordWrap/>
        <w:overflowPunct/>
        <w:topLinePunct w:val="0"/>
        <w:autoSpaceDE/>
        <w:autoSpaceDN/>
        <w:bidi w:val="0"/>
        <w:adjustRightInd/>
        <w:snapToGrid/>
        <w:ind w:right="0" w:rightChars="0" w:firstLine="640" w:firstLineChars="200"/>
        <w:textAlignment w:val="auto"/>
        <w:rPr>
          <w:rFonts w:hint="default" w:ascii="Times New Roman" w:hAnsi="Times New Roman" w:eastAsia="方正仿宋_GBK" w:cs="Times New Roman"/>
          <w:strike w:val="0"/>
          <w:dstrike w:val="0"/>
          <w:color w:val="auto"/>
          <w:kern w:val="2"/>
          <w:sz w:val="32"/>
          <w:szCs w:val="32"/>
          <w:lang w:val="en-US" w:eastAsia="zh-CN" w:bidi="ar-SA"/>
        </w:rPr>
      </w:pPr>
      <w:r>
        <w:rPr>
          <w:rFonts w:hint="eastAsia" w:ascii="Times New Roman" w:hAnsi="Times New Roman" w:eastAsia="方正仿宋_GBK" w:cs="Times New Roman"/>
          <w:strike w:val="0"/>
          <w:dstrike w:val="0"/>
          <w:color w:val="auto"/>
          <w:kern w:val="2"/>
          <w:sz w:val="32"/>
          <w:szCs w:val="32"/>
          <w:lang w:val="en-US" w:eastAsia="zh-CN" w:bidi="ar-SA"/>
        </w:rPr>
        <w:t>2.</w:t>
      </w:r>
      <w:r>
        <w:rPr>
          <w:rFonts w:hint="default" w:ascii="Times New Roman" w:hAnsi="Times New Roman" w:eastAsia="方正仿宋_GBK" w:cs="Times New Roman"/>
          <w:strike w:val="0"/>
          <w:dstrike w:val="0"/>
          <w:color w:val="auto"/>
          <w:kern w:val="2"/>
          <w:sz w:val="32"/>
          <w:szCs w:val="32"/>
          <w:lang w:val="en-US" w:eastAsia="zh-CN" w:bidi="ar-SA"/>
        </w:rPr>
        <w:t>1书面申请原件；</w:t>
      </w:r>
    </w:p>
    <w:p>
      <w:pPr>
        <w:pStyle w:val="2"/>
        <w:keepNext w:val="0"/>
        <w:keepLines w:val="0"/>
        <w:pageBreakBefore w:val="0"/>
        <w:widowControl w:val="0"/>
        <w:kinsoku/>
        <w:wordWrap/>
        <w:overflowPunct/>
        <w:topLinePunct w:val="0"/>
        <w:autoSpaceDE/>
        <w:autoSpaceDN/>
        <w:bidi w:val="0"/>
        <w:adjustRightInd/>
        <w:snapToGrid/>
        <w:ind w:right="0" w:rightChars="0" w:firstLine="640" w:firstLineChars="200"/>
        <w:textAlignment w:val="auto"/>
        <w:rPr>
          <w:rFonts w:hint="default" w:ascii="Times New Roman" w:hAnsi="Times New Roman" w:eastAsia="方正仿宋_GBK" w:cs="Times New Roman"/>
          <w:strike w:val="0"/>
          <w:dstrike w:val="0"/>
          <w:color w:val="auto"/>
          <w:kern w:val="2"/>
          <w:sz w:val="32"/>
          <w:szCs w:val="32"/>
          <w:lang w:val="en-US" w:eastAsia="zh-CN" w:bidi="ar-SA"/>
        </w:rPr>
      </w:pPr>
      <w:r>
        <w:rPr>
          <w:rFonts w:hint="default" w:ascii="Times New Roman" w:hAnsi="Times New Roman" w:eastAsia="方正仿宋_GBK" w:cs="Times New Roman"/>
          <w:strike w:val="0"/>
          <w:dstrike w:val="0"/>
          <w:color w:val="auto"/>
          <w:kern w:val="2"/>
          <w:sz w:val="32"/>
          <w:szCs w:val="32"/>
          <w:lang w:val="en-US" w:eastAsia="zh-CN" w:bidi="ar-SA"/>
        </w:rPr>
        <w:t>2.</w:t>
      </w:r>
      <w:r>
        <w:rPr>
          <w:rFonts w:hint="eastAsia" w:ascii="Times New Roman" w:hAnsi="Times New Roman" w:eastAsia="方正仿宋_GBK" w:cs="Times New Roman"/>
          <w:strike w:val="0"/>
          <w:dstrike w:val="0"/>
          <w:color w:val="auto"/>
          <w:kern w:val="2"/>
          <w:sz w:val="32"/>
          <w:szCs w:val="32"/>
          <w:lang w:val="en-US" w:eastAsia="zh-CN" w:bidi="ar-SA"/>
        </w:rPr>
        <w:t>2</w:t>
      </w:r>
      <w:r>
        <w:rPr>
          <w:rFonts w:hint="default" w:ascii="Times New Roman" w:hAnsi="Times New Roman" w:eastAsia="方正仿宋_GBK" w:cs="Times New Roman"/>
          <w:strike w:val="0"/>
          <w:dstrike w:val="0"/>
          <w:color w:val="auto"/>
          <w:kern w:val="2"/>
          <w:sz w:val="32"/>
          <w:szCs w:val="32"/>
          <w:lang w:val="en-US" w:eastAsia="zh-CN" w:bidi="ar-SA"/>
        </w:rPr>
        <w:t>从事城市生活垃圾经营性清扫、收集、运输服务协议原件；或复印件</w:t>
      </w:r>
    </w:p>
    <w:p>
      <w:pPr>
        <w:pStyle w:val="2"/>
        <w:keepNext w:val="0"/>
        <w:keepLines w:val="0"/>
        <w:pageBreakBefore w:val="0"/>
        <w:widowControl w:val="0"/>
        <w:kinsoku/>
        <w:wordWrap/>
        <w:overflowPunct/>
        <w:topLinePunct w:val="0"/>
        <w:autoSpaceDE/>
        <w:autoSpaceDN/>
        <w:bidi w:val="0"/>
        <w:adjustRightInd/>
        <w:snapToGrid/>
        <w:ind w:right="0" w:rightChars="0" w:firstLine="640" w:firstLineChars="200"/>
        <w:textAlignment w:val="auto"/>
        <w:rPr>
          <w:rFonts w:hint="default" w:ascii="Times New Roman" w:hAnsi="Times New Roman" w:eastAsia="方正仿宋_GBK" w:cs="Times New Roman"/>
          <w:strike w:val="0"/>
          <w:dstrike w:val="0"/>
          <w:color w:val="auto"/>
          <w:kern w:val="2"/>
          <w:sz w:val="32"/>
          <w:szCs w:val="32"/>
          <w:lang w:val="en-US" w:eastAsia="zh-CN" w:bidi="ar-SA"/>
        </w:rPr>
      </w:pPr>
      <w:r>
        <w:rPr>
          <w:rFonts w:hint="eastAsia" w:ascii="Times New Roman" w:hAnsi="Times New Roman" w:eastAsia="方正仿宋_GBK" w:cs="Times New Roman"/>
          <w:strike w:val="0"/>
          <w:dstrike w:val="0"/>
          <w:color w:val="auto"/>
          <w:kern w:val="2"/>
          <w:sz w:val="32"/>
          <w:szCs w:val="32"/>
          <w:lang w:val="en-US" w:eastAsia="zh-CN" w:bidi="ar-SA"/>
        </w:rPr>
        <w:t>2.</w:t>
      </w:r>
      <w:r>
        <w:rPr>
          <w:rFonts w:hint="default" w:ascii="Times New Roman" w:hAnsi="Times New Roman" w:eastAsia="方正仿宋_GBK" w:cs="Times New Roman"/>
          <w:strike w:val="0"/>
          <w:dstrike w:val="0"/>
          <w:color w:val="auto"/>
          <w:kern w:val="2"/>
          <w:sz w:val="32"/>
          <w:szCs w:val="32"/>
          <w:lang w:val="en-US" w:eastAsia="zh-CN" w:bidi="ar-SA"/>
        </w:rPr>
        <w:t>3机械清扫、收集、运输车辆和船只权属证明复印件；</w:t>
      </w:r>
    </w:p>
    <w:p>
      <w:pPr>
        <w:pStyle w:val="2"/>
        <w:keepNext w:val="0"/>
        <w:keepLines w:val="0"/>
        <w:pageBreakBefore w:val="0"/>
        <w:widowControl w:val="0"/>
        <w:numPr>
          <w:ilvl w:val="0"/>
          <w:numId w:val="0"/>
        </w:numPr>
        <w:kinsoku/>
        <w:wordWrap/>
        <w:overflowPunct/>
        <w:topLinePunct w:val="0"/>
        <w:autoSpaceDE/>
        <w:autoSpaceDN/>
        <w:bidi w:val="0"/>
        <w:adjustRightInd/>
        <w:snapToGrid/>
        <w:ind w:right="0" w:rightChars="0" w:firstLine="640" w:firstLineChars="200"/>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2.</w:t>
      </w:r>
      <w:r>
        <w:rPr>
          <w:rFonts w:hint="default" w:ascii="Times New Roman" w:hAnsi="Times New Roman" w:cs="Times New Roman"/>
          <w:lang w:val="en-US" w:eastAsia="zh-CN"/>
        </w:rPr>
        <w:t>4作业车辆、船只安装行驶和作业记录仪证明原件；</w:t>
      </w:r>
    </w:p>
    <w:p>
      <w:pPr>
        <w:keepNext w:val="0"/>
        <w:keepLines w:val="0"/>
        <w:pageBreakBefore w:val="0"/>
        <w:widowControl w:val="0"/>
        <w:kinsoku/>
        <w:wordWrap/>
        <w:overflowPunct/>
        <w:topLinePunct w:val="0"/>
        <w:autoSpaceDE/>
        <w:autoSpaceDN/>
        <w:bidi w:val="0"/>
        <w:adjustRightInd/>
        <w:snapToGrid/>
        <w:ind w:right="0" w:rightChars="0" w:firstLine="640" w:firstLineChars="200"/>
        <w:textAlignment w:val="auto"/>
        <w:rPr>
          <w:rFonts w:hint="default" w:ascii="Times New Roman" w:hAnsi="Times New Roman" w:eastAsia="仿宋_GB2312" w:cs="Times New Roman"/>
          <w:kern w:val="2"/>
          <w:sz w:val="32"/>
          <w:szCs w:val="20"/>
          <w:lang w:val="en-US" w:eastAsia="zh-CN" w:bidi="ar-SA"/>
        </w:rPr>
      </w:pPr>
      <w:r>
        <w:rPr>
          <w:rFonts w:hint="eastAsia" w:ascii="Times New Roman" w:hAnsi="Times New Roman" w:eastAsia="仿宋_GB2312" w:cs="Times New Roman"/>
          <w:kern w:val="2"/>
          <w:sz w:val="32"/>
          <w:szCs w:val="20"/>
          <w:lang w:val="en-US" w:eastAsia="zh-CN" w:bidi="ar-SA"/>
        </w:rPr>
        <w:t>2.</w:t>
      </w:r>
      <w:r>
        <w:rPr>
          <w:rFonts w:hint="default" w:ascii="Times New Roman" w:hAnsi="Times New Roman" w:eastAsia="仿宋_GB2312" w:cs="Times New Roman"/>
          <w:kern w:val="2"/>
          <w:sz w:val="32"/>
          <w:szCs w:val="20"/>
          <w:lang w:val="en-US" w:eastAsia="zh-CN" w:bidi="ar-SA"/>
        </w:rPr>
        <w:t>5提供技术、质量、安全和监测管理制度证明原件或复印件；</w:t>
      </w:r>
    </w:p>
    <w:p>
      <w:pPr>
        <w:keepNext w:val="0"/>
        <w:keepLines w:val="0"/>
        <w:pageBreakBefore w:val="0"/>
        <w:widowControl w:val="0"/>
        <w:kinsoku/>
        <w:wordWrap/>
        <w:overflowPunct/>
        <w:topLinePunct w:val="0"/>
        <w:autoSpaceDE/>
        <w:autoSpaceDN/>
        <w:bidi w:val="0"/>
        <w:adjustRightInd/>
        <w:snapToGrid/>
        <w:ind w:right="0" w:rightChars="0" w:firstLine="640" w:firstLineChars="200"/>
        <w:textAlignment w:val="auto"/>
        <w:rPr>
          <w:rFonts w:hint="default" w:ascii="Times New Roman" w:hAnsi="Times New Roman" w:eastAsia="仿宋_GB2312" w:cs="Times New Roman"/>
          <w:kern w:val="2"/>
          <w:sz w:val="32"/>
          <w:szCs w:val="20"/>
          <w:lang w:val="en-US" w:eastAsia="zh-CN" w:bidi="ar-SA"/>
        </w:rPr>
      </w:pPr>
      <w:r>
        <w:rPr>
          <w:rFonts w:hint="eastAsia" w:ascii="Times New Roman" w:hAnsi="Times New Roman" w:eastAsia="仿宋_GB2312" w:cs="Times New Roman"/>
          <w:kern w:val="2"/>
          <w:sz w:val="32"/>
          <w:szCs w:val="20"/>
          <w:lang w:val="en-US" w:eastAsia="zh-CN" w:bidi="ar-SA"/>
        </w:rPr>
        <w:t>2.</w:t>
      </w:r>
      <w:r>
        <w:rPr>
          <w:rFonts w:hint="default" w:ascii="Times New Roman" w:hAnsi="Times New Roman" w:eastAsia="仿宋_GB2312" w:cs="Times New Roman"/>
          <w:kern w:val="2"/>
          <w:sz w:val="32"/>
          <w:szCs w:val="20"/>
          <w:lang w:val="en-US" w:eastAsia="zh-CN" w:bidi="ar-SA"/>
        </w:rPr>
        <w:t>6有合法的道路运输经营许可证、车辆行驶证证明复印件；</w:t>
      </w:r>
    </w:p>
    <w:p>
      <w:pPr>
        <w:keepNext w:val="0"/>
        <w:keepLines w:val="0"/>
        <w:pageBreakBefore w:val="0"/>
        <w:widowControl w:val="0"/>
        <w:kinsoku/>
        <w:wordWrap/>
        <w:overflowPunct/>
        <w:topLinePunct w:val="0"/>
        <w:autoSpaceDE/>
        <w:autoSpaceDN/>
        <w:bidi w:val="0"/>
        <w:adjustRightInd/>
        <w:snapToGrid/>
        <w:ind w:right="0" w:rightChars="0" w:firstLine="640" w:firstLineChars="200"/>
        <w:textAlignment w:val="auto"/>
        <w:rPr>
          <w:rFonts w:hint="default" w:ascii="Times New Roman" w:hAnsi="Times New Roman" w:cs="Times New Roman"/>
          <w:lang w:val="en-US" w:eastAsia="zh-CN"/>
        </w:rPr>
      </w:pPr>
      <w:r>
        <w:rPr>
          <w:rFonts w:hint="eastAsia" w:ascii="Times New Roman" w:hAnsi="Times New Roman" w:eastAsia="仿宋_GB2312" w:cs="Times New Roman"/>
          <w:kern w:val="2"/>
          <w:sz w:val="32"/>
          <w:szCs w:val="20"/>
          <w:lang w:val="en-US" w:eastAsia="zh-CN" w:bidi="ar-SA"/>
        </w:rPr>
        <w:t>2.</w:t>
      </w:r>
      <w:r>
        <w:rPr>
          <w:rFonts w:hint="default" w:ascii="Times New Roman" w:hAnsi="Times New Roman" w:eastAsia="仿宋_GB2312" w:cs="Times New Roman"/>
          <w:kern w:val="2"/>
          <w:sz w:val="32"/>
          <w:szCs w:val="20"/>
          <w:lang w:val="en-US" w:eastAsia="zh-CN" w:bidi="ar-SA"/>
        </w:rPr>
        <w:t>7有固定的办公及机械、设备、车辆、船只停放场所证明材料复印件</w:t>
      </w:r>
      <w:r>
        <w:rPr>
          <w:rFonts w:hint="default"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520" w:lineRule="exact"/>
        <w:ind w:right="0" w:rightChars="0"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（二）规定申请材料的依据</w:t>
      </w:r>
    </w:p>
    <w:p>
      <w:pPr>
        <w:keepNext w:val="0"/>
        <w:keepLines w:val="0"/>
        <w:pageBreakBefore w:val="0"/>
        <w:widowControl w:val="0"/>
        <w:kinsoku/>
        <w:wordWrap/>
        <w:overflowPunct/>
        <w:topLinePunct w:val="0"/>
        <w:autoSpaceDE/>
        <w:autoSpaceDN/>
        <w:bidi w:val="0"/>
        <w:adjustRightInd/>
        <w:snapToGrid/>
        <w:spacing w:line="520" w:lineRule="exact"/>
        <w:ind w:right="0" w:rightChars="0"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《中华人民共和国行政许可法》第二十九条　公民、法人或者其他组织从事特定活动，依法需要取得行政许可的，应当向行政机关提出申请。申请书需要采用格式文本的，行政机关应当向申请人提供行政许可申请书格式文本。申请书格式文本中不得包含与申请行政许可事项没有直接关系的内容。第三十一条　申请人申请行政许可，应当如实向行政机关提交有关材料和反映真实情况，并对其申请材料实质内容的真实性负责。行政机关不得要求申请人提交与其申请的行政许可事项无关的技术资料和其他材料。</w:t>
      </w:r>
    </w:p>
    <w:p>
      <w:pPr>
        <w:keepNext w:val="0"/>
        <w:keepLines w:val="0"/>
        <w:pageBreakBefore w:val="0"/>
        <w:widowControl w:val="0"/>
        <w:kinsoku/>
        <w:wordWrap/>
        <w:overflowPunct/>
        <w:topLinePunct w:val="0"/>
        <w:autoSpaceDE/>
        <w:autoSpaceDN/>
        <w:bidi w:val="0"/>
        <w:adjustRightInd/>
        <w:snapToGrid/>
        <w:spacing w:line="520" w:lineRule="exact"/>
        <w:ind w:right="0" w:rightChars="0"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default" w:ascii="Times New Roman" w:hAnsi="Times New Roman" w:eastAsia="楷体" w:cs="Times New Roman"/>
          <w:b w:val="0"/>
          <w:bCs w:val="0"/>
          <w:strike w:val="0"/>
          <w:dstrike w:val="0"/>
          <w:color w:val="auto"/>
          <w:sz w:val="32"/>
          <w:szCs w:val="32"/>
          <w:lang w:val="en-US" w:eastAsia="zh-CN"/>
        </w:rPr>
        <w:t>（一）有无法定中介服务事项：</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20" w:lineRule="exact"/>
        <w:ind w:right="0" w:rightChars="0"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（二）中介服务事项名称：</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20" w:lineRule="exact"/>
        <w:ind w:right="0" w:rightChars="0"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default" w:ascii="Times New Roman" w:hAnsi="Times New Roman" w:eastAsia="楷体" w:cs="Times New Roman"/>
          <w:b w:val="0"/>
          <w:bCs w:val="0"/>
          <w:strike w:val="0"/>
          <w:dstrike w:val="0"/>
          <w:color w:val="auto"/>
          <w:sz w:val="32"/>
          <w:szCs w:val="32"/>
          <w:lang w:val="en-US" w:eastAsia="zh-CN"/>
        </w:rPr>
        <w:t>（三）设定中介服务事项的依据：</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20" w:lineRule="exact"/>
        <w:ind w:right="0" w:rightChars="0" w:firstLine="640" w:firstLineChars="200"/>
        <w:textAlignment w:val="auto"/>
        <w:rPr>
          <w:rFonts w:hint="default" w:ascii="Times New Roman" w:hAnsi="Times New Roman" w:eastAsia="仿宋GB2312" w:cs="Times New Roman"/>
          <w:strike w:val="0"/>
          <w:dstrike w:val="0"/>
          <w:color w:val="auto"/>
          <w:sz w:val="32"/>
          <w:szCs w:val="32"/>
          <w:lang w:val="en-US"/>
        </w:rPr>
      </w:pPr>
      <w:r>
        <w:rPr>
          <w:rFonts w:hint="default" w:ascii="Times New Roman" w:hAnsi="Times New Roman" w:eastAsia="楷体" w:cs="Times New Roman"/>
          <w:b w:val="0"/>
          <w:bCs w:val="0"/>
          <w:strike w:val="0"/>
          <w:dstrike w:val="0"/>
          <w:color w:val="auto"/>
          <w:sz w:val="32"/>
          <w:szCs w:val="32"/>
          <w:lang w:val="en-US" w:eastAsia="zh-CN"/>
        </w:rPr>
        <w:t>（四）提供中介服务的机构：</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20" w:lineRule="exact"/>
        <w:ind w:right="0" w:rightChars="0"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（五）中介服务事项的收费性质：</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20" w:lineRule="exact"/>
        <w:ind w:right="0" w:rightChars="0" w:firstLine="640" w:firstLineChars="200"/>
        <w:textAlignment w:val="auto"/>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七、审批程序</w:t>
      </w:r>
    </w:p>
    <w:p>
      <w:pPr>
        <w:pStyle w:val="2"/>
        <w:keepNext w:val="0"/>
        <w:keepLines w:val="0"/>
        <w:pageBreakBefore w:val="0"/>
        <w:widowControl w:val="0"/>
        <w:kinsoku/>
        <w:wordWrap/>
        <w:overflowPunct/>
        <w:topLinePunct w:val="0"/>
        <w:autoSpaceDE/>
        <w:autoSpaceDN/>
        <w:bidi w:val="0"/>
        <w:adjustRightInd/>
        <w:snapToGrid/>
        <w:ind w:right="0" w:rightChars="0"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（一）办理行政许可的程序环节</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638" w:leftChars="304" w:right="0" w:rightChars="0" w:firstLine="640" w:firstLineChars="200"/>
        <w:textAlignment w:val="auto"/>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方正仿宋_GBK" w:cs="Times New Roman"/>
          <w:b w:val="0"/>
          <w:bCs w:val="0"/>
          <w:strike w:val="0"/>
          <w:dstrike w:val="0"/>
          <w:color w:val="auto"/>
          <w:kern w:val="2"/>
          <w:sz w:val="32"/>
          <w:szCs w:val="32"/>
          <w:lang w:val="en-US" w:eastAsia="zh-CN" w:bidi="ar-SA"/>
        </w:rPr>
        <w:t>1.提交申请；</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638" w:leftChars="304" w:right="0" w:rightChars="0" w:firstLine="640" w:firstLineChars="200"/>
        <w:textAlignment w:val="auto"/>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方正仿宋_GBK" w:cs="Times New Roman"/>
          <w:b w:val="0"/>
          <w:bCs w:val="0"/>
          <w:strike w:val="0"/>
          <w:dstrike w:val="0"/>
          <w:color w:val="auto"/>
          <w:kern w:val="2"/>
          <w:sz w:val="32"/>
          <w:szCs w:val="32"/>
          <w:lang w:val="en-US" w:eastAsia="zh-CN" w:bidi="ar-SA"/>
        </w:rPr>
        <w:t>2.受理；</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638" w:leftChars="304" w:right="0" w:rightChars="0" w:firstLine="640" w:firstLineChars="200"/>
        <w:textAlignment w:val="auto"/>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方正仿宋_GBK" w:cs="Times New Roman"/>
          <w:b w:val="0"/>
          <w:bCs w:val="0"/>
          <w:strike w:val="0"/>
          <w:dstrike w:val="0"/>
          <w:color w:val="auto"/>
          <w:kern w:val="2"/>
          <w:sz w:val="32"/>
          <w:szCs w:val="32"/>
          <w:lang w:val="en-US" w:eastAsia="zh-CN" w:bidi="ar-SA"/>
        </w:rPr>
        <w:t>3.现场勘验；</w:t>
      </w:r>
    </w:p>
    <w:p>
      <w:pPr>
        <w:pStyle w:val="2"/>
        <w:keepNext w:val="0"/>
        <w:keepLines w:val="0"/>
        <w:pageBreakBefore w:val="0"/>
        <w:widowControl w:val="0"/>
        <w:kinsoku/>
        <w:wordWrap/>
        <w:overflowPunct/>
        <w:topLinePunct w:val="0"/>
        <w:autoSpaceDE/>
        <w:autoSpaceDN/>
        <w:bidi w:val="0"/>
        <w:adjustRightInd/>
        <w:snapToGrid/>
        <w:ind w:right="0" w:rightChars="0" w:firstLine="1280" w:firstLineChars="400"/>
        <w:textAlignment w:val="auto"/>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方正仿宋_GBK" w:cs="Times New Roman"/>
          <w:b w:val="0"/>
          <w:bCs w:val="0"/>
          <w:strike w:val="0"/>
          <w:dstrike w:val="0"/>
          <w:color w:val="auto"/>
          <w:kern w:val="2"/>
          <w:sz w:val="32"/>
          <w:szCs w:val="32"/>
          <w:lang w:val="en-US" w:eastAsia="zh-CN" w:bidi="ar-SA"/>
        </w:rPr>
        <w:t>4.作出决定；</w:t>
      </w:r>
    </w:p>
    <w:p>
      <w:pPr>
        <w:pStyle w:val="2"/>
        <w:keepNext w:val="0"/>
        <w:keepLines w:val="0"/>
        <w:pageBreakBefore w:val="0"/>
        <w:widowControl w:val="0"/>
        <w:kinsoku/>
        <w:wordWrap/>
        <w:overflowPunct/>
        <w:topLinePunct w:val="0"/>
        <w:autoSpaceDE/>
        <w:autoSpaceDN/>
        <w:bidi w:val="0"/>
        <w:adjustRightInd/>
        <w:snapToGrid/>
        <w:ind w:right="0" w:rightChars="0" w:firstLine="1280" w:firstLineChars="400"/>
        <w:textAlignment w:val="auto"/>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方正仿宋_GBK" w:cs="Times New Roman"/>
          <w:b w:val="0"/>
          <w:bCs w:val="0"/>
          <w:strike w:val="0"/>
          <w:dstrike w:val="0"/>
          <w:color w:val="auto"/>
          <w:kern w:val="2"/>
          <w:sz w:val="32"/>
          <w:szCs w:val="32"/>
          <w:lang w:val="en-US" w:eastAsia="zh-CN" w:bidi="ar-SA"/>
        </w:rPr>
        <w:t>5.办理手续。</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638" w:leftChars="304" w:right="0" w:rightChars="0"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kern w:val="2"/>
          <w:sz w:val="32"/>
          <w:szCs w:val="32"/>
          <w:lang w:val="en-US" w:eastAsia="zh-CN" w:bidi="ar-SA"/>
        </w:rPr>
        <w:t>（二）</w:t>
      </w:r>
      <w:r>
        <w:rPr>
          <w:rFonts w:hint="default" w:ascii="Times New Roman" w:hAnsi="Times New Roman" w:eastAsia="楷体" w:cs="Times New Roman"/>
          <w:b w:val="0"/>
          <w:bCs w:val="0"/>
          <w:strike w:val="0"/>
          <w:dstrike w:val="0"/>
          <w:color w:val="auto"/>
          <w:sz w:val="32"/>
          <w:szCs w:val="32"/>
          <w:lang w:val="en-US" w:eastAsia="zh-CN"/>
        </w:rPr>
        <w:t>规定行政许可程序的依据</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40" w:firstLineChars="200"/>
        <w:textAlignment w:val="auto"/>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方正仿宋_GBK" w:cs="Times New Roman"/>
          <w:b w:val="0"/>
          <w:bCs w:val="0"/>
          <w:strike w:val="0"/>
          <w:dstrike w:val="0"/>
          <w:color w:val="auto"/>
          <w:kern w:val="2"/>
          <w:sz w:val="32"/>
          <w:szCs w:val="32"/>
          <w:lang w:val="en-US" w:eastAsia="zh-CN" w:bidi="ar-SA"/>
        </w:rPr>
        <w:t>《中华人民共和国行政许可法》第二十九条、第三十一条、第三十二条、第三十四条、第三十七条、第三十九条。</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（三）是否需要现场勘验：</w:t>
      </w:r>
      <w:r>
        <w:rPr>
          <w:rFonts w:hint="default" w:ascii="Times New Roman" w:hAnsi="Times New Roman" w:eastAsia="方正仿宋_GBK" w:cs="Times New Roman"/>
          <w:b w:val="0"/>
          <w:bCs w:val="0"/>
          <w:strike w:val="0"/>
          <w:dstrike w:val="0"/>
          <w:color w:val="auto"/>
          <w:kern w:val="2"/>
          <w:sz w:val="32"/>
          <w:szCs w:val="32"/>
          <w:lang w:val="en-US" w:eastAsia="zh-CN" w:bidi="ar-SA"/>
        </w:rPr>
        <w:t>否</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（四）是否需要组织听证：</w:t>
      </w:r>
      <w:r>
        <w:rPr>
          <w:rFonts w:hint="default" w:ascii="Times New Roman" w:hAnsi="Times New Roman" w:eastAsia="方正仿宋_GBK" w:cs="Times New Roman"/>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（五）是否需要招标、拍卖、挂牌交易：</w:t>
      </w:r>
      <w:r>
        <w:rPr>
          <w:rFonts w:hint="default" w:ascii="Times New Roman" w:hAnsi="Times New Roman" w:eastAsia="方正仿宋_GBK" w:cs="Times New Roman"/>
          <w:b w:val="0"/>
          <w:bCs w:val="0"/>
          <w:strike w:val="0"/>
          <w:dstrike w:val="0"/>
          <w:color w:val="auto"/>
          <w:sz w:val="32"/>
          <w:szCs w:val="32"/>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（六）是否需要检验、检测、检疫：</w:t>
      </w:r>
      <w:r>
        <w:rPr>
          <w:rFonts w:hint="default" w:ascii="Times New Roman" w:hAnsi="Times New Roman" w:eastAsia="方正仿宋_GBK" w:cs="Times New Roman"/>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（七）是否需要鉴定：</w:t>
      </w:r>
      <w:r>
        <w:rPr>
          <w:rFonts w:hint="default" w:ascii="Times New Roman" w:hAnsi="Times New Roman" w:eastAsia="方正仿宋_GBK" w:cs="Times New Roman"/>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（八）是否需要专家评审：</w:t>
      </w:r>
      <w:r>
        <w:rPr>
          <w:rFonts w:hint="default" w:ascii="Times New Roman" w:hAnsi="Times New Roman" w:eastAsia="方正仿宋_GBK" w:cs="Times New Roman"/>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（九）是否需要向社会公示：</w:t>
      </w:r>
      <w:r>
        <w:rPr>
          <w:rFonts w:hint="default" w:ascii="Times New Roman" w:hAnsi="Times New Roman" w:eastAsia="方正仿宋_GBK" w:cs="Times New Roman"/>
          <w:b w:val="0"/>
          <w:bCs w:val="0"/>
          <w:strike w:val="0"/>
          <w:dstrike w:val="0"/>
          <w:color w:val="auto"/>
          <w:kern w:val="2"/>
          <w:sz w:val="32"/>
          <w:szCs w:val="32"/>
          <w:lang w:val="en-US" w:eastAsia="zh-CN" w:bidi="ar-SA"/>
        </w:rPr>
        <w:t>否</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（十）是否实行告知承诺办理：</w:t>
      </w:r>
      <w:r>
        <w:rPr>
          <w:rFonts w:hint="default" w:ascii="Times New Roman" w:hAnsi="Times New Roman" w:eastAsia="方正仿宋_GBK" w:cs="Times New Roman"/>
          <w:b w:val="0"/>
          <w:bCs w:val="0"/>
          <w:strike w:val="0"/>
          <w:dstrike w:val="0"/>
          <w:color w:val="auto"/>
          <w:sz w:val="32"/>
          <w:szCs w:val="32"/>
          <w:lang w:val="en-US" w:eastAsia="zh-CN"/>
        </w:rPr>
        <w:t>是</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（十一）审批机关是否委托服务机构开展技术性服务：</w:t>
      </w:r>
      <w:r>
        <w:rPr>
          <w:rFonts w:hint="default" w:ascii="Times New Roman" w:hAnsi="Times New Roman" w:eastAsia="方正仿宋_GBK" w:cs="Times New Roman"/>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40" w:firstLineChars="200"/>
        <w:textAlignment w:val="auto"/>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八、受理和审批时限</w:t>
      </w:r>
    </w:p>
    <w:p>
      <w:pPr>
        <w:keepNext w:val="0"/>
        <w:keepLines w:val="0"/>
        <w:pageBreakBefore w:val="0"/>
        <w:widowControl w:val="0"/>
        <w:kinsoku/>
        <w:wordWrap/>
        <w:overflowPunct/>
        <w:topLinePunct w:val="0"/>
        <w:autoSpaceDE/>
        <w:autoSpaceDN/>
        <w:bidi w:val="0"/>
        <w:adjustRightInd/>
        <w:snapToGrid/>
        <w:spacing w:line="520" w:lineRule="exact"/>
        <w:ind w:right="0" w:rightChars="0" w:firstLine="640" w:firstLineChars="200"/>
        <w:textAlignment w:val="auto"/>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楷体" w:cs="Times New Roman"/>
          <w:b w:val="0"/>
          <w:bCs w:val="0"/>
          <w:strike w:val="0"/>
          <w:dstrike w:val="0"/>
          <w:color w:val="auto"/>
          <w:sz w:val="32"/>
          <w:szCs w:val="32"/>
          <w:lang w:val="en-US" w:eastAsia="zh-CN"/>
        </w:rPr>
        <w:t>（一）承诺受理时限：</w:t>
      </w:r>
      <w:r>
        <w:rPr>
          <w:rFonts w:hint="default" w:ascii="Times New Roman" w:hAnsi="Times New Roman" w:eastAsia="方正仿宋_GBK" w:cs="Times New Roman"/>
          <w:b w:val="0"/>
          <w:bCs w:val="0"/>
          <w:strike w:val="0"/>
          <w:dstrike w:val="0"/>
          <w:color w:val="auto"/>
          <w:kern w:val="2"/>
          <w:sz w:val="32"/>
          <w:szCs w:val="32"/>
          <w:lang w:val="en-US" w:eastAsia="zh-CN" w:bidi="ar-SA"/>
        </w:rPr>
        <w:t>当场办理。</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640" w:firstLineChars="200"/>
        <w:textAlignment w:val="auto"/>
        <w:outlineLvl w:val="2"/>
        <w:rPr>
          <w:rFonts w:hint="default" w:ascii="Times New Roman" w:hAnsi="Times New Roman" w:eastAsia="仿宋GB2312" w:cs="Times New Roman"/>
          <w:strike w:val="0"/>
          <w:dstrike w:val="0"/>
          <w:color w:val="auto"/>
          <w:sz w:val="32"/>
          <w:szCs w:val="32"/>
        </w:rPr>
      </w:pPr>
      <w:r>
        <w:rPr>
          <w:rFonts w:hint="default" w:ascii="Times New Roman" w:hAnsi="Times New Roman" w:eastAsia="楷体" w:cs="Times New Roman"/>
          <w:b w:val="0"/>
          <w:bCs w:val="0"/>
          <w:strike w:val="0"/>
          <w:dstrike w:val="0"/>
          <w:color w:val="auto"/>
          <w:sz w:val="32"/>
          <w:szCs w:val="32"/>
          <w:lang w:val="en-US" w:eastAsia="zh-CN"/>
        </w:rPr>
        <w:t>（二）法定审批时限：20</w:t>
      </w:r>
      <w:r>
        <w:rPr>
          <w:rFonts w:hint="default" w:ascii="Times New Roman" w:hAnsi="Times New Roman" w:eastAsia="方正仿宋_GBK" w:cs="Times New Roman"/>
          <w:b w:val="0"/>
          <w:bCs w:val="0"/>
          <w:strike w:val="0"/>
          <w:dstrike w:val="0"/>
          <w:color w:val="auto"/>
          <w:sz w:val="32"/>
          <w:szCs w:val="32"/>
          <w:lang w:val="en-US" w:eastAsia="zh-CN"/>
        </w:rPr>
        <w:t>个工作日</w:t>
      </w:r>
    </w:p>
    <w:p>
      <w:pPr>
        <w:keepNext w:val="0"/>
        <w:keepLines w:val="0"/>
        <w:pageBreakBefore w:val="0"/>
        <w:widowControl w:val="0"/>
        <w:kinsoku/>
        <w:wordWrap/>
        <w:overflowPunct/>
        <w:topLinePunct w:val="0"/>
        <w:autoSpaceDE/>
        <w:autoSpaceDN/>
        <w:bidi w:val="0"/>
        <w:adjustRightInd/>
        <w:snapToGrid/>
        <w:spacing w:line="460" w:lineRule="exact"/>
        <w:ind w:right="0" w:rightChars="0" w:firstLine="640" w:firstLineChars="200"/>
        <w:textAlignment w:val="auto"/>
        <w:rPr>
          <w:rFonts w:hint="default" w:ascii="Times New Roman" w:hAnsi="Times New Roman" w:eastAsia="方正仿宋_GBK" w:cs="Times New Roman"/>
          <w:b w:val="0"/>
          <w:bCs w:val="0"/>
          <w:strike w:val="0"/>
          <w:dstrike w:val="0"/>
          <w:color w:val="auto"/>
          <w:kern w:val="2"/>
          <w:sz w:val="32"/>
          <w:szCs w:val="32"/>
          <w:lang w:val="en-US" w:eastAsia="zh-CN" w:bidi="ar-SA"/>
        </w:rPr>
      </w:pPr>
      <w:r>
        <w:rPr>
          <w:rFonts w:hint="default" w:ascii="Times New Roman" w:hAnsi="Times New Roman" w:eastAsia="楷体" w:cs="Times New Roman"/>
          <w:b w:val="0"/>
          <w:bCs w:val="0"/>
          <w:strike w:val="0"/>
          <w:dstrike w:val="0"/>
          <w:color w:val="auto"/>
          <w:sz w:val="32"/>
          <w:szCs w:val="32"/>
          <w:lang w:val="en-US" w:eastAsia="zh-CN"/>
        </w:rPr>
        <w:t>（三）规定法定审批时限依据：</w:t>
      </w:r>
      <w:r>
        <w:rPr>
          <w:rFonts w:hint="default" w:ascii="Times New Roman" w:hAnsi="Times New Roman" w:eastAsia="方正仿宋_GBK" w:cs="Times New Roman"/>
          <w:b w:val="0"/>
          <w:bCs w:val="0"/>
          <w:strike w:val="0"/>
          <w:dstrike w:val="0"/>
          <w:color w:val="auto"/>
          <w:kern w:val="2"/>
          <w:sz w:val="32"/>
          <w:szCs w:val="32"/>
          <w:lang w:val="en-US" w:eastAsia="zh-CN" w:bidi="ar-SA"/>
        </w:rPr>
        <w:t>《中华人民共和国行政许可法》第四十二条的规定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pPr>
        <w:keepNext w:val="0"/>
        <w:keepLines w:val="0"/>
        <w:pageBreakBefore w:val="0"/>
        <w:widowControl w:val="0"/>
        <w:kinsoku/>
        <w:wordWrap/>
        <w:overflowPunct/>
        <w:topLinePunct w:val="0"/>
        <w:autoSpaceDE/>
        <w:autoSpaceDN/>
        <w:bidi w:val="0"/>
        <w:adjustRightInd/>
        <w:snapToGrid/>
        <w:spacing w:line="460" w:lineRule="exact"/>
        <w:ind w:right="0" w:rightChars="0"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（四）承诺审批时限：20</w:t>
      </w:r>
      <w:r>
        <w:rPr>
          <w:rFonts w:hint="default" w:ascii="Times New Roman" w:hAnsi="Times New Roman" w:eastAsia="方正仿宋_GBK" w:cs="Times New Roman"/>
          <w:b w:val="0"/>
          <w:bCs w:val="0"/>
          <w:strike w:val="0"/>
          <w:dstrike w:val="0"/>
          <w:color w:val="auto"/>
          <w:sz w:val="32"/>
          <w:szCs w:val="32"/>
          <w:lang w:val="en-US" w:eastAsia="zh-CN"/>
        </w:rPr>
        <w:t>个工作日，依法进行委托评估、专家评审另需时间不计算在该时限。</w:t>
      </w:r>
    </w:p>
    <w:p>
      <w:pPr>
        <w:keepNext w:val="0"/>
        <w:keepLines w:val="0"/>
        <w:pageBreakBefore w:val="0"/>
        <w:widowControl w:val="0"/>
        <w:kinsoku/>
        <w:wordWrap/>
        <w:overflowPunct/>
        <w:topLinePunct w:val="0"/>
        <w:autoSpaceDE/>
        <w:autoSpaceDN/>
        <w:bidi w:val="0"/>
        <w:adjustRightInd/>
        <w:snapToGrid/>
        <w:spacing w:line="520" w:lineRule="exact"/>
        <w:ind w:right="0" w:rightChars="0" w:firstLine="640" w:firstLineChars="200"/>
        <w:textAlignment w:val="auto"/>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九、收费</w:t>
      </w:r>
    </w:p>
    <w:p>
      <w:pPr>
        <w:keepNext w:val="0"/>
        <w:keepLines w:val="0"/>
        <w:pageBreakBefore w:val="0"/>
        <w:widowControl w:val="0"/>
        <w:kinsoku/>
        <w:wordWrap/>
        <w:overflowPunct/>
        <w:topLinePunct w:val="0"/>
        <w:autoSpaceDE/>
        <w:autoSpaceDN/>
        <w:bidi w:val="0"/>
        <w:adjustRightInd/>
        <w:snapToGrid/>
        <w:spacing w:line="520" w:lineRule="exact"/>
        <w:ind w:right="0" w:rightChars="0"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（一）办理行政许可是否收费：</w:t>
      </w:r>
      <w:r>
        <w:rPr>
          <w:rFonts w:hint="default" w:ascii="Times New Roman" w:hAnsi="Times New Roman" w:eastAsia="方正仿宋_GBK" w:cs="Times New Roman"/>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20" w:lineRule="exact"/>
        <w:ind w:right="0" w:rightChars="0" w:firstLine="640" w:firstLineChars="200"/>
        <w:textAlignment w:val="auto"/>
        <w:rPr>
          <w:rFonts w:hint="default" w:ascii="Times New Roman" w:hAnsi="Times New Roman" w:eastAsia="方正仿宋_GBK" w:cs="Times New Roman"/>
          <w:color w:val="auto"/>
          <w:sz w:val="32"/>
          <w:szCs w:val="32"/>
          <w:lang w:val="en-US"/>
        </w:rPr>
      </w:pPr>
      <w:r>
        <w:rPr>
          <w:rFonts w:hint="default" w:ascii="Times New Roman" w:hAnsi="Times New Roman" w:eastAsia="楷体" w:cs="Times New Roman"/>
          <w:b w:val="0"/>
          <w:bCs w:val="0"/>
          <w:strike w:val="0"/>
          <w:dstrike w:val="0"/>
          <w:color w:val="auto"/>
          <w:sz w:val="32"/>
          <w:szCs w:val="32"/>
          <w:lang w:val="en-US" w:eastAsia="zh-CN"/>
        </w:rPr>
        <w:t>（二）收费项目的名称、收费项目的标准、设定收费项目的依据、规定收费标准的依据：</w:t>
      </w:r>
      <w:r>
        <w:rPr>
          <w:rFonts w:hint="default" w:ascii="Times New Roman" w:hAnsi="Times New Roman" w:eastAsia="方正仿宋_GBK" w:cs="Times New Roman"/>
          <w:color w:val="auto"/>
          <w:sz w:val="32"/>
          <w:szCs w:val="32"/>
          <w:lang w:val="en-US"/>
        </w:rPr>
        <w:t>无</w:t>
      </w:r>
    </w:p>
    <w:p>
      <w:pPr>
        <w:keepNext w:val="0"/>
        <w:keepLines w:val="0"/>
        <w:pageBreakBefore w:val="0"/>
        <w:widowControl w:val="0"/>
        <w:kinsoku/>
        <w:wordWrap/>
        <w:overflowPunct/>
        <w:topLinePunct w:val="0"/>
        <w:autoSpaceDE/>
        <w:autoSpaceDN/>
        <w:bidi w:val="0"/>
        <w:adjustRightInd/>
        <w:snapToGrid/>
        <w:spacing w:line="520" w:lineRule="exact"/>
        <w:ind w:right="0" w:rightChars="0" w:firstLine="640" w:firstLineChars="200"/>
        <w:textAlignment w:val="auto"/>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十、行政许可证件</w:t>
      </w:r>
    </w:p>
    <w:p>
      <w:pPr>
        <w:keepNext w:val="0"/>
        <w:keepLines w:val="0"/>
        <w:pageBreakBefore w:val="0"/>
        <w:widowControl w:val="0"/>
        <w:kinsoku/>
        <w:wordWrap/>
        <w:overflowPunct/>
        <w:topLinePunct w:val="0"/>
        <w:autoSpaceDE/>
        <w:autoSpaceDN/>
        <w:bidi w:val="0"/>
        <w:adjustRightInd/>
        <w:snapToGrid/>
        <w:spacing w:line="520" w:lineRule="exact"/>
        <w:ind w:right="0" w:rightChars="0"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（一）审批结果类型：</w:t>
      </w:r>
      <w:bookmarkStart w:id="0" w:name="_GoBack"/>
      <w:r>
        <w:rPr>
          <w:rFonts w:hint="default" w:ascii="Times New Roman" w:hAnsi="Times New Roman" w:eastAsia="方正仿宋_GBK" w:cs="Times New Roman"/>
          <w:b w:val="0"/>
          <w:bCs w:val="0"/>
          <w:strike w:val="0"/>
          <w:dstrike w:val="0"/>
          <w:color w:val="auto"/>
          <w:sz w:val="32"/>
          <w:szCs w:val="32"/>
          <w:lang w:val="en-US" w:eastAsia="zh-CN"/>
        </w:rPr>
        <w:t>证照、</w:t>
      </w:r>
      <w:bookmarkEnd w:id="0"/>
      <w:r>
        <w:rPr>
          <w:rFonts w:hint="default" w:ascii="Times New Roman" w:hAnsi="Times New Roman" w:eastAsia="方正仿宋_GBK" w:cs="Times New Roman"/>
          <w:color w:val="auto"/>
          <w:sz w:val="32"/>
          <w:szCs w:val="32"/>
          <w:lang w:val="en-US" w:eastAsia="zh-CN"/>
        </w:rPr>
        <w:t>其他</w:t>
      </w:r>
    </w:p>
    <w:p>
      <w:pPr>
        <w:keepNext w:val="0"/>
        <w:keepLines w:val="0"/>
        <w:pageBreakBefore w:val="0"/>
        <w:widowControl w:val="0"/>
        <w:kinsoku/>
        <w:wordWrap/>
        <w:overflowPunct/>
        <w:topLinePunct w:val="0"/>
        <w:autoSpaceDE/>
        <w:autoSpaceDN/>
        <w:bidi w:val="0"/>
        <w:adjustRightInd/>
        <w:snapToGrid/>
        <w:spacing w:line="520" w:lineRule="exact"/>
        <w:ind w:right="0" w:rightChars="0" w:firstLine="640" w:firstLineChars="200"/>
        <w:textAlignment w:val="auto"/>
        <w:rPr>
          <w:rFonts w:hint="default" w:ascii="Times New Roman" w:hAnsi="Times New Roman" w:eastAsia="方正仿宋_GBK" w:cs="Times New Roman"/>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（二）审批结果名称：</w:t>
      </w:r>
      <w:r>
        <w:rPr>
          <w:rFonts w:hint="default" w:ascii="Times New Roman" w:hAnsi="Times New Roman" w:eastAsia="方正仿宋_GBK" w:cs="Times New Roman"/>
          <w:color w:val="auto"/>
          <w:sz w:val="32"/>
          <w:szCs w:val="32"/>
          <w:lang w:val="en-US" w:eastAsia="zh-CN"/>
        </w:rPr>
        <w:t>从事城市生活垃圾经营性清扫、收集、运输服务许可证</w:t>
      </w:r>
    </w:p>
    <w:p>
      <w:pPr>
        <w:keepNext w:val="0"/>
        <w:keepLines w:val="0"/>
        <w:pageBreakBefore w:val="0"/>
        <w:widowControl w:val="0"/>
        <w:kinsoku/>
        <w:wordWrap/>
        <w:overflowPunct/>
        <w:topLinePunct w:val="0"/>
        <w:autoSpaceDE/>
        <w:autoSpaceDN/>
        <w:bidi w:val="0"/>
        <w:adjustRightInd/>
        <w:snapToGrid/>
        <w:spacing w:line="520" w:lineRule="exact"/>
        <w:ind w:right="0" w:rightChars="0"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（三）审批结果的有效期限：</w:t>
      </w:r>
      <w:r>
        <w:rPr>
          <w:rFonts w:hint="default" w:ascii="Times New Roman" w:hAnsi="Times New Roman" w:eastAsia="方正仿宋_GBK" w:cs="Times New Roman"/>
          <w:b w:val="0"/>
          <w:bCs w:val="0"/>
          <w:strike w:val="0"/>
          <w:dstrike w:val="0"/>
          <w:color w:val="auto"/>
          <w:sz w:val="32"/>
          <w:szCs w:val="32"/>
          <w:lang w:val="en-US" w:eastAsia="zh-CN"/>
        </w:rPr>
        <w:t>其他</w:t>
      </w:r>
    </w:p>
    <w:p>
      <w:pPr>
        <w:keepNext w:val="0"/>
        <w:keepLines w:val="0"/>
        <w:pageBreakBefore w:val="0"/>
        <w:widowControl w:val="0"/>
        <w:kinsoku/>
        <w:wordWrap/>
        <w:overflowPunct/>
        <w:topLinePunct w:val="0"/>
        <w:autoSpaceDE/>
        <w:autoSpaceDN/>
        <w:bidi w:val="0"/>
        <w:adjustRightInd/>
        <w:snapToGrid/>
        <w:spacing w:line="520" w:lineRule="exact"/>
        <w:ind w:right="0" w:rightChars="0"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（四）规定审批结果有效期限的依据：</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640" w:firstLineChars="200"/>
        <w:textAlignment w:val="auto"/>
        <w:rPr>
          <w:rFonts w:hint="default" w:ascii="Times New Roman" w:hAnsi="Times New Roman" w:eastAsia="方正仿宋_GBK" w:cs="Times New Roman"/>
          <w:color w:val="000000"/>
          <w:sz w:val="32"/>
          <w:szCs w:val="32"/>
          <w:lang w:eastAsia="zh-CN"/>
        </w:rPr>
      </w:pPr>
      <w:r>
        <w:rPr>
          <w:rFonts w:hint="default" w:ascii="Times New Roman" w:hAnsi="Times New Roman" w:eastAsia="方正仿宋_GBK" w:cs="Times New Roman"/>
          <w:color w:val="000000"/>
          <w:sz w:val="32"/>
          <w:szCs w:val="32"/>
          <w:lang w:eastAsia="zh-CN"/>
        </w:rPr>
        <w:t>直辖市、市、县建设（环境卫生）主管部门应当与中标人签订城市生活垃圾处置经营协议，明确约定经营期限、服务标准等内容，并作为城市生活垃圾经营性处置服务许可证的附件。</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640" w:firstLineChars="200"/>
        <w:textAlignment w:val="auto"/>
        <w:rPr>
          <w:rFonts w:hint="default" w:ascii="Times New Roman" w:hAnsi="Times New Roman" w:eastAsia="方正仿宋_GBK" w:cs="Times New Roman"/>
          <w:color w:val="000000"/>
          <w:sz w:val="32"/>
          <w:szCs w:val="32"/>
          <w:lang w:eastAsia="zh-CN"/>
        </w:rPr>
      </w:pPr>
      <w:r>
        <w:rPr>
          <w:rFonts w:hint="default" w:ascii="Times New Roman" w:hAnsi="Times New Roman" w:eastAsia="方正仿宋_GBK" w:cs="Times New Roman"/>
          <w:color w:val="000000"/>
          <w:sz w:val="32"/>
          <w:szCs w:val="32"/>
          <w:lang w:eastAsia="zh-CN"/>
        </w:rPr>
        <w:t>4.办理行政许可证件延续手续的要求：应当在有效期届满30日前申请办理延续手续。</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640" w:firstLineChars="200"/>
        <w:textAlignment w:val="auto"/>
        <w:rPr>
          <w:rFonts w:hint="default" w:ascii="Times New Roman" w:hAnsi="Times New Roman" w:eastAsia="方正仿宋_GBK" w:cs="Times New Roman"/>
          <w:color w:val="000000"/>
          <w:sz w:val="32"/>
          <w:szCs w:val="32"/>
          <w:lang w:eastAsia="zh-CN"/>
        </w:rPr>
      </w:pPr>
      <w:r>
        <w:rPr>
          <w:rFonts w:hint="default" w:ascii="Times New Roman" w:hAnsi="Times New Roman" w:eastAsia="方正仿宋_GBK" w:cs="Times New Roman"/>
          <w:color w:val="000000"/>
          <w:sz w:val="32"/>
          <w:szCs w:val="32"/>
          <w:lang w:eastAsia="zh-CN"/>
        </w:rPr>
        <w:t>5.行政许可证件的有效地域范围：本县</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640" w:firstLineChars="200"/>
        <w:textAlignment w:val="auto"/>
        <w:rPr>
          <w:rFonts w:hint="default" w:ascii="Times New Roman" w:hAnsi="Times New Roman" w:eastAsia="方正仿宋_GBK" w:cs="Times New Roman"/>
          <w:color w:val="000000"/>
          <w:sz w:val="32"/>
          <w:szCs w:val="32"/>
          <w:lang w:eastAsia="zh-CN"/>
        </w:rPr>
      </w:pPr>
      <w:r>
        <w:rPr>
          <w:rFonts w:hint="default" w:ascii="Times New Roman" w:hAnsi="Times New Roman" w:eastAsia="方正仿宋_GBK" w:cs="Times New Roman"/>
          <w:color w:val="000000"/>
          <w:sz w:val="32"/>
          <w:szCs w:val="32"/>
          <w:lang w:eastAsia="zh-CN"/>
        </w:rPr>
        <w:t>6.规定行政许可证件有效地域范围的依据：</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640" w:firstLineChars="200"/>
        <w:textAlignment w:val="auto"/>
        <w:rPr>
          <w:rFonts w:hint="default" w:ascii="Times New Roman" w:hAnsi="Times New Roman" w:eastAsia="方正仿宋_GBK" w:cs="Times New Roman"/>
          <w:color w:val="000000"/>
          <w:sz w:val="32"/>
          <w:szCs w:val="32"/>
          <w:lang w:eastAsia="zh-CN"/>
        </w:rPr>
      </w:pPr>
      <w:r>
        <w:rPr>
          <w:rFonts w:hint="default" w:ascii="Times New Roman" w:hAnsi="Times New Roman" w:eastAsia="方正仿宋_GBK" w:cs="Times New Roman"/>
          <w:color w:val="000000"/>
          <w:sz w:val="32"/>
          <w:szCs w:val="32"/>
          <w:lang w:eastAsia="zh-CN"/>
        </w:rPr>
        <w:t>《城市生活垃圾管理办法》（中华人民共和国建设部令第157号）第二十六条：直辖市、市、县建设（环境卫生）主管部门应当通过招投标等公平竞争方式作出城市生活垃圾经营性处置许可的决定，向中标人颁发城市生活垃圾经营性处置服务许可证。</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（五）是否需要办理审批结果变更手续：</w:t>
      </w:r>
      <w:r>
        <w:rPr>
          <w:rFonts w:hint="default" w:ascii="Times New Roman" w:hAnsi="Times New Roman" w:eastAsia="方正仿宋_GBK" w:cs="Times New Roman"/>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00" w:lineRule="exact"/>
        <w:ind w:right="0" w:rightChars="0"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（六）办理审批结果变更手续的要求：</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right="0" w:rightChars="0"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（七）是否需要办理审批结果延续手续：</w:t>
      </w:r>
      <w:r>
        <w:rPr>
          <w:rFonts w:hint="default" w:ascii="Times New Roman" w:hAnsi="Times New Roman" w:eastAsia="方正仿宋_GBK" w:cs="Times New Roman"/>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00" w:lineRule="exact"/>
        <w:ind w:right="0" w:rightChars="0"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（八）办理审批结果延续手续的要求：</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00" w:lineRule="exact"/>
        <w:ind w:right="0" w:rightChars="0"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（九）审批结果的有效地域范围：</w:t>
      </w:r>
      <w:r>
        <w:rPr>
          <w:rFonts w:hint="default" w:ascii="Times New Roman" w:hAnsi="Times New Roman" w:eastAsia="方正仿宋_GBK" w:cs="Times New Roman"/>
          <w:b w:val="0"/>
          <w:bCs w:val="0"/>
          <w:strike w:val="0"/>
          <w:dstrike w:val="0"/>
          <w:color w:val="auto"/>
          <w:sz w:val="32"/>
          <w:szCs w:val="32"/>
          <w:lang w:val="en-US" w:eastAsia="zh-CN"/>
        </w:rPr>
        <w:t>本县</w:t>
      </w:r>
    </w:p>
    <w:p>
      <w:pPr>
        <w:keepNext w:val="0"/>
        <w:keepLines w:val="0"/>
        <w:pageBreakBefore w:val="0"/>
        <w:widowControl w:val="0"/>
        <w:kinsoku/>
        <w:wordWrap/>
        <w:overflowPunct/>
        <w:topLinePunct w:val="0"/>
        <w:autoSpaceDE/>
        <w:autoSpaceDN/>
        <w:bidi w:val="0"/>
        <w:adjustRightInd/>
        <w:snapToGrid/>
        <w:spacing w:line="460" w:lineRule="exact"/>
        <w:ind w:right="0" w:rightChars="0" w:firstLine="640" w:firstLineChars="200"/>
        <w:textAlignment w:val="auto"/>
        <w:rPr>
          <w:rFonts w:hint="default" w:ascii="Times New Roman" w:hAnsi="Times New Roman" w:eastAsia="楷体"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（十）规定审批结果有效地域范围的依据：</w:t>
      </w:r>
      <w:r>
        <w:rPr>
          <w:rFonts w:hint="default" w:ascii="Times New Roman" w:hAnsi="Times New Roman" w:eastAsia="方正仿宋_GBK" w:cs="Times New Roman"/>
          <w:b w:val="0"/>
          <w:bCs w:val="0"/>
          <w:strike w:val="0"/>
          <w:dstrike w:val="0"/>
          <w:color w:val="auto"/>
          <w:sz w:val="32"/>
          <w:szCs w:val="32"/>
          <w:lang w:val="en-US" w:eastAsia="zh-CN"/>
        </w:rPr>
        <w:t>暂无</w:t>
      </w:r>
    </w:p>
    <w:p>
      <w:pPr>
        <w:keepNext w:val="0"/>
        <w:keepLines w:val="0"/>
        <w:pageBreakBefore w:val="0"/>
        <w:widowControl w:val="0"/>
        <w:kinsoku/>
        <w:wordWrap/>
        <w:overflowPunct/>
        <w:topLinePunct w:val="0"/>
        <w:autoSpaceDE/>
        <w:autoSpaceDN/>
        <w:bidi w:val="0"/>
        <w:adjustRightInd/>
        <w:snapToGrid/>
        <w:spacing w:line="520" w:lineRule="exact"/>
        <w:ind w:right="0" w:rightChars="0" w:firstLine="640" w:firstLineChars="200"/>
        <w:textAlignment w:val="auto"/>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十一、行政许可数量限制</w:t>
      </w:r>
    </w:p>
    <w:p>
      <w:pPr>
        <w:keepNext w:val="0"/>
        <w:keepLines w:val="0"/>
        <w:pageBreakBefore w:val="0"/>
        <w:widowControl w:val="0"/>
        <w:kinsoku/>
        <w:wordWrap/>
        <w:overflowPunct/>
        <w:topLinePunct w:val="0"/>
        <w:autoSpaceDE/>
        <w:autoSpaceDN/>
        <w:bidi w:val="0"/>
        <w:adjustRightInd/>
        <w:snapToGrid/>
        <w:spacing w:line="520" w:lineRule="exact"/>
        <w:ind w:right="0" w:rightChars="0"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（一）有无行政许可数量限制：</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20" w:lineRule="exact"/>
        <w:ind w:right="0" w:rightChars="0"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（二）公布数量限制的方式：</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640" w:firstLineChars="200"/>
        <w:textAlignment w:val="auto"/>
        <w:outlineLvl w:val="2"/>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（三）公布数量限制的周期：</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（四）在数量限制条件下实施行政许可的方式：</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20" w:lineRule="exact"/>
        <w:ind w:right="0" w:rightChars="0"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（五）规定在数量限制条件下实施行政许可方式的依据：</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20" w:lineRule="exact"/>
        <w:ind w:right="0" w:rightChars="0" w:firstLine="640" w:firstLineChars="200"/>
        <w:textAlignment w:val="auto"/>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十二、行政许可后年检</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（一）有无年检要求：</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20" w:lineRule="exact"/>
        <w:ind w:right="0" w:rightChars="0"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（二）设定年检要求的依据：</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640" w:firstLineChars="200"/>
        <w:textAlignment w:val="auto"/>
        <w:outlineLvl w:val="2"/>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（三）年检周期：</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（四）年检是否要求报送材料：</w:t>
      </w:r>
      <w:r>
        <w:rPr>
          <w:rFonts w:hint="default" w:ascii="Times New Roman" w:hAnsi="Times New Roman" w:eastAsia="方正仿宋_GBK" w:cs="Times New Roman"/>
          <w:b w:val="0"/>
          <w:bCs w:val="0"/>
          <w:strike w:val="0"/>
          <w:dstrike w:val="0"/>
          <w:color w:val="auto"/>
          <w:sz w:val="32"/>
          <w:szCs w:val="32"/>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（五）年检报送材料名称：</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（六）年检是否收费：</w:t>
      </w:r>
      <w:r>
        <w:rPr>
          <w:rFonts w:hint="default" w:ascii="Times New Roman" w:hAnsi="Times New Roman" w:eastAsia="方正仿宋_GBK" w:cs="Times New Roman"/>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520" w:lineRule="exact"/>
        <w:ind w:right="0" w:rightChars="0" w:firstLine="640" w:firstLineChars="200"/>
        <w:textAlignment w:val="auto"/>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（七）年检收费项目的名称、年检收费项目的标准、设定年检收费项目的依据、规定年检项目收费标准的依据：</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640" w:firstLineChars="200"/>
        <w:textAlignment w:val="auto"/>
        <w:outlineLvl w:val="2"/>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（八）通过年检的证明或者标志</w:t>
      </w:r>
      <w:r>
        <w:rPr>
          <w:rFonts w:hint="default" w:ascii="Times New Roman" w:hAnsi="Times New Roman" w:eastAsia="仿宋GB2312" w:cs="Times New Roman"/>
          <w:b/>
          <w:bCs/>
          <w:strike w:val="0"/>
          <w:dstrike w:val="0"/>
          <w:color w:val="auto"/>
          <w:sz w:val="32"/>
          <w:szCs w:val="32"/>
          <w:lang w:val="en-US" w:eastAsia="zh-CN"/>
        </w:rPr>
        <w:t>：</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640" w:firstLineChars="200"/>
        <w:textAlignment w:val="auto"/>
        <w:outlineLvl w:val="2"/>
        <w:rPr>
          <w:rFonts w:hint="default" w:ascii="Times New Roman" w:hAnsi="Times New Roman" w:eastAsia="黑体" w:cs="Times New Roman"/>
          <w:b w:val="0"/>
          <w:bCs w:val="0"/>
          <w:strike w:val="0"/>
          <w:dstrike w:val="0"/>
          <w:color w:val="auto"/>
          <w:sz w:val="32"/>
          <w:szCs w:val="32"/>
          <w:lang w:val="en-US" w:eastAsia="zh-CN"/>
        </w:rPr>
      </w:pPr>
      <w:r>
        <w:rPr>
          <w:rFonts w:hint="default" w:ascii="Times New Roman" w:hAnsi="Times New Roman" w:eastAsia="黑体" w:cs="Times New Roman"/>
          <w:b w:val="0"/>
          <w:bCs w:val="0"/>
          <w:strike w:val="0"/>
          <w:dstrike w:val="0"/>
          <w:color w:val="auto"/>
          <w:sz w:val="32"/>
          <w:szCs w:val="32"/>
          <w:lang w:val="en-US" w:eastAsia="zh-CN"/>
        </w:rPr>
        <w:t>十三、行政许可后年报</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（一）有无年报要求：</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640" w:firstLineChars="200"/>
        <w:textAlignment w:val="auto"/>
        <w:outlineLvl w:val="9"/>
        <w:rPr>
          <w:rFonts w:hint="default" w:ascii="Times New Roman" w:hAnsi="Times New Roman" w:eastAsia="仿宋GB2312" w:cs="Times New Roman"/>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（二）年报报送材料名称：</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20" w:lineRule="exact"/>
        <w:ind w:right="0" w:rightChars="0" w:firstLine="640" w:firstLineChars="200"/>
        <w:textAlignment w:val="auto"/>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（三）设定年报要求的依据：</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640" w:firstLineChars="200"/>
        <w:textAlignment w:val="auto"/>
        <w:outlineLvl w:val="9"/>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楷体" w:cs="Times New Roman"/>
          <w:b w:val="0"/>
          <w:bCs w:val="0"/>
          <w:strike w:val="0"/>
          <w:dstrike w:val="0"/>
          <w:color w:val="auto"/>
          <w:sz w:val="32"/>
          <w:szCs w:val="32"/>
          <w:lang w:val="en-US" w:eastAsia="zh-CN"/>
        </w:rPr>
        <w:t>（四）年报周期：</w:t>
      </w:r>
      <w:r>
        <w:rPr>
          <w:rFonts w:hint="default" w:ascii="Times New Roman" w:hAnsi="Times New Roman" w:eastAsia="方正仿宋_GBK" w:cs="Times New Roman"/>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640" w:firstLineChars="200"/>
        <w:textAlignment w:val="auto"/>
        <w:outlineLvl w:val="9"/>
        <w:rPr>
          <w:rFonts w:hint="default" w:ascii="Times New Roman" w:hAnsi="Times New Roman" w:eastAsia="黑体" w:cs="Times New Roman"/>
          <w:b w:val="0"/>
          <w:bCs w:val="0"/>
          <w:strike w:val="0"/>
          <w:dstrike w:val="0"/>
          <w:color w:val="auto"/>
          <w:sz w:val="32"/>
          <w:szCs w:val="32"/>
          <w:highlight w:val="none"/>
          <w:lang w:val="en-US" w:eastAsia="zh-CN"/>
        </w:rPr>
      </w:pPr>
      <w:r>
        <w:rPr>
          <w:rFonts w:hint="default" w:ascii="Times New Roman" w:hAnsi="Times New Roman" w:eastAsia="黑体" w:cs="Times New Roman"/>
          <w:b w:val="0"/>
          <w:bCs w:val="0"/>
          <w:strike w:val="0"/>
          <w:dstrike w:val="0"/>
          <w:color w:val="auto"/>
          <w:sz w:val="32"/>
          <w:szCs w:val="32"/>
          <w:highlight w:val="none"/>
          <w:lang w:val="en-US" w:eastAsia="zh-CN"/>
        </w:rPr>
        <w:t>十四、监管主体</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640" w:firstLineChars="200"/>
        <w:textAlignment w:val="auto"/>
        <w:outlineLvl w:val="9"/>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住房和城乡建设部；县级环境卫生部门。</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640" w:firstLineChars="200"/>
        <w:textAlignment w:val="auto"/>
        <w:outlineLvl w:val="9"/>
        <w:rPr>
          <w:rFonts w:hint="default" w:ascii="Times New Roman" w:hAnsi="Times New Roman" w:eastAsia="黑体" w:cs="Times New Roman"/>
          <w:b w:val="0"/>
          <w:bCs w:val="0"/>
          <w:strike w:val="0"/>
          <w:dstrike w:val="0"/>
          <w:color w:val="auto"/>
          <w:sz w:val="32"/>
          <w:szCs w:val="32"/>
          <w:highlight w:val="none"/>
          <w:lang w:val="en-US" w:eastAsia="zh-CN"/>
        </w:rPr>
      </w:pPr>
      <w:r>
        <w:rPr>
          <w:rFonts w:hint="default" w:ascii="Times New Roman" w:hAnsi="Times New Roman" w:eastAsia="黑体" w:cs="Times New Roman"/>
          <w:b w:val="0"/>
          <w:bCs w:val="0"/>
          <w:strike w:val="0"/>
          <w:dstrike w:val="0"/>
          <w:color w:val="auto"/>
          <w:sz w:val="32"/>
          <w:szCs w:val="32"/>
          <w:highlight w:val="none"/>
          <w:lang w:val="en-US" w:eastAsia="zh-CN"/>
        </w:rPr>
        <w:t>十五、备注</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640" w:firstLineChars="200"/>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b w:val="0"/>
          <w:bCs w:val="0"/>
          <w:strike w:val="0"/>
          <w:dstrike w:val="0"/>
          <w:color w:val="auto"/>
          <w:sz w:val="32"/>
          <w:szCs w:val="32"/>
          <w:lang w:val="en-US" w:eastAsia="zh-CN"/>
        </w:rPr>
        <w:t>无</w:t>
      </w:r>
    </w:p>
    <w:p>
      <w:pPr>
        <w:pStyle w:val="2"/>
        <w:keepNext w:val="0"/>
        <w:keepLines w:val="0"/>
        <w:pageBreakBefore w:val="0"/>
        <w:widowControl w:val="0"/>
        <w:kinsoku/>
        <w:wordWrap/>
        <w:overflowPunct/>
        <w:topLinePunct w:val="0"/>
        <w:autoSpaceDE/>
        <w:autoSpaceDN/>
        <w:bidi w:val="0"/>
        <w:adjustRightInd/>
        <w:snapToGrid/>
        <w:spacing w:line="500" w:lineRule="exact"/>
        <w:ind w:right="0" w:rightChars="0" w:firstLine="640" w:firstLineChars="200"/>
        <w:textAlignment w:val="auto"/>
        <w:rPr>
          <w:rFonts w:hint="default"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ind w:right="0" w:rightChars="0" w:firstLine="420" w:firstLineChars="200"/>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ind w:right="0" w:rightChars="0" w:firstLine="640" w:firstLineChars="200"/>
        <w:textAlignment w:val="auto"/>
        <w:rPr>
          <w:rFonts w:hint="default" w:ascii="Times New Roman" w:hAnsi="Times New Roman" w:eastAsia="方正仿宋_GBK" w:cs="Times New Roman"/>
          <w:sz w:val="32"/>
          <w:szCs w:val="32"/>
          <w:lang w:eastAsia="zh-CN"/>
        </w:rPr>
      </w:pPr>
    </w:p>
    <w:p>
      <w:pPr>
        <w:keepNext w:val="0"/>
        <w:keepLines w:val="0"/>
        <w:pageBreakBefore w:val="0"/>
        <w:widowControl w:val="0"/>
        <w:kinsoku/>
        <w:wordWrap/>
        <w:overflowPunct/>
        <w:topLinePunct w:val="0"/>
        <w:autoSpaceDE/>
        <w:autoSpaceDN/>
        <w:bidi w:val="0"/>
        <w:adjustRightInd/>
        <w:snapToGrid/>
        <w:ind w:right="0" w:rightChars="0" w:firstLine="420" w:firstLineChars="200"/>
        <w:textAlignment w:val="auto"/>
        <w:rPr>
          <w:rFonts w:hint="default" w:ascii="Times New Roman" w:hAnsi="Times New Roman" w:eastAsia="宋体" w:cs="Times New Roman"/>
          <w:lang w:eastAsia="zh-CN"/>
        </w:rPr>
      </w:pPr>
    </w:p>
    <w:p>
      <w:pPr>
        <w:keepNext w:val="0"/>
        <w:keepLines w:val="0"/>
        <w:pageBreakBefore w:val="0"/>
        <w:widowControl w:val="0"/>
        <w:kinsoku/>
        <w:wordWrap/>
        <w:overflowPunct/>
        <w:topLinePunct w:val="0"/>
        <w:autoSpaceDE/>
        <w:autoSpaceDN/>
        <w:bidi w:val="0"/>
        <w:adjustRightInd/>
        <w:snapToGrid/>
        <w:ind w:right="0" w:rightChars="0" w:firstLine="420" w:firstLineChars="200"/>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ind w:right="0" w:rightChars="0" w:firstLine="420" w:firstLineChars="200"/>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ind w:right="0" w:rightChars="0" w:firstLine="420" w:firstLineChars="200"/>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ind w:right="0" w:rightChars="0" w:firstLine="420" w:firstLineChars="200"/>
        <w:textAlignment w:val="auto"/>
        <w:rPr>
          <w:rFonts w:hint="default" w:ascii="Times New Roman" w:hAnsi="Times New Roman" w:eastAsia="宋体" w:cs="Times New Roman"/>
          <w:lang w:eastAsia="zh-CN"/>
        </w:rPr>
      </w:pPr>
    </w:p>
    <w:p>
      <w:pPr>
        <w:keepNext w:val="0"/>
        <w:keepLines w:val="0"/>
        <w:pageBreakBefore w:val="0"/>
        <w:widowControl w:val="0"/>
        <w:kinsoku/>
        <w:wordWrap/>
        <w:overflowPunct/>
        <w:topLinePunct w:val="0"/>
        <w:autoSpaceDE/>
        <w:autoSpaceDN/>
        <w:bidi w:val="0"/>
        <w:adjustRightInd/>
        <w:snapToGrid/>
        <w:ind w:right="0" w:rightChars="0" w:firstLine="420" w:firstLineChars="200"/>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ind w:right="0" w:rightChars="0" w:firstLine="420" w:firstLineChars="200"/>
        <w:textAlignment w:val="auto"/>
        <w:rPr>
          <w:rFonts w:hint="default" w:ascii="Times New Roman" w:hAnsi="Times New Roman" w:cs="Times New Roma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 w:name="方正黑体_GBK">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Calibri Light">
    <w:panose1 w:val="020F0302020204030204"/>
    <w:charset w:val="00"/>
    <w:family w:val="auto"/>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方正书宋繁体">
    <w:panose1 w:val="02010601030101010101"/>
    <w:charset w:val="86"/>
    <w:family w:val="auto"/>
    <w:pitch w:val="default"/>
    <w:sig w:usb0="00000001" w:usb1="080E0000" w:usb2="00000000" w:usb3="00000000" w:csb0="00040000" w:csb1="00000000"/>
  </w:font>
  <w:font w:name="方正书宋简体">
    <w:panose1 w:val="02010601030101010101"/>
    <w:charset w:val="86"/>
    <w:family w:val="auto"/>
    <w:pitch w:val="default"/>
    <w:sig w:usb0="00000001" w:usb1="080E0000" w:usb2="00000000" w:usb3="00000000" w:csb0="00040000" w:csb1="00000000"/>
  </w:font>
  <w:font w:name="方正中等线简体">
    <w:panose1 w:val="02010601030101010101"/>
    <w:charset w:val="86"/>
    <w:family w:val="auto"/>
    <w:pitch w:val="default"/>
    <w:sig w:usb0="00000001" w:usb1="080E0000" w:usb2="00000000" w:usb3="00000000" w:csb0="00040000" w:csb1="00000000"/>
  </w:font>
  <w:font w:name="方正中楷繁体">
    <w:panose1 w:val="02010601030101010101"/>
    <w:charset w:val="86"/>
    <w:family w:val="auto"/>
    <w:pitch w:val="default"/>
    <w:sig w:usb0="00000001" w:usb1="080E0000" w:usb2="00000000" w:usb3="00000000" w:csb0="00040000" w:csb1="00000000"/>
  </w:font>
  <w:font w:name="新宋体">
    <w:panose1 w:val="02010609030101010101"/>
    <w:charset w:val="86"/>
    <w:family w:val="auto"/>
    <w:pitch w:val="default"/>
    <w:sig w:usb0="00000203" w:usb1="288F0000" w:usb2="00000006" w:usb3="00000000" w:csb0="00040001" w:csb1="00000000"/>
  </w:font>
  <w:font w:name="Verdana">
    <w:panose1 w:val="020B0604030504040204"/>
    <w:charset w:val="00"/>
    <w:family w:val="auto"/>
    <w:pitch w:val="default"/>
    <w:sig w:usb0="A00006FF" w:usb1="4000205B" w:usb2="00000010" w:usb3="00000000" w:csb0="2000019F" w:csb1="00000000"/>
  </w:font>
  <w:font w:name="Tw Cen MT Condensed Extra Bold">
    <w:panose1 w:val="020B0803020202020204"/>
    <w:charset w:val="00"/>
    <w:family w:val="auto"/>
    <w:pitch w:val="default"/>
    <w:sig w:usb0="00000003" w:usb1="00000000" w:usb2="00000000" w:usb3="00000000" w:csb0="20000003" w:csb1="00000000"/>
  </w:font>
  <w:font w:name="Tw Cen MT Condensed">
    <w:panose1 w:val="020B0606020104020203"/>
    <w:charset w:val="00"/>
    <w:family w:val="auto"/>
    <w:pitch w:val="default"/>
    <w:sig w:usb0="00000003" w:usb1="00000000" w:usb2="00000000" w:usb3="00000000" w:csb0="20000003" w:csb1="00000000"/>
  </w:font>
  <w:font w:name="Tw Cen MT">
    <w:panose1 w:val="020B0602020104020603"/>
    <w:charset w:val="00"/>
    <w:family w:val="auto"/>
    <w:pitch w:val="default"/>
    <w:sig w:usb0="00000003" w:usb1="00000000" w:usb2="00000000" w:usb3="00000000" w:csb0="20000003" w:csb1="00000000"/>
  </w:font>
  <w:font w:name="Trebuchet MS">
    <w:panose1 w:val="020B0603020202020204"/>
    <w:charset w:val="00"/>
    <w:family w:val="auto"/>
    <w:pitch w:val="default"/>
    <w:sig w:usb0="00000687" w:usb1="00000000" w:usb2="00000000" w:usb3="00000000" w:csb0="2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E0DB29"/>
    <w:multiLevelType w:val="singleLevel"/>
    <w:tmpl w:val="6EE0DB29"/>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VkNDZmNDk1Yjg3MjI1YjQ5ZDM1ODI0MjE5NmMxY2YifQ=="/>
  </w:docVars>
  <w:rsids>
    <w:rsidRoot w:val="3A5205D8"/>
    <w:rsid w:val="12843EAD"/>
    <w:rsid w:val="24821172"/>
    <w:rsid w:val="26957DBE"/>
    <w:rsid w:val="363071B2"/>
    <w:rsid w:val="371874B0"/>
    <w:rsid w:val="3A5205D8"/>
    <w:rsid w:val="452440C3"/>
    <w:rsid w:val="5BDC6EF8"/>
    <w:rsid w:val="74D033F1"/>
  </w:rsids>
  <m:mathPr>
    <m:lMargin m:val="0"/>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customStyle="1" w:styleId="2">
    <w:name w:val="正文2"/>
    <w:basedOn w:val="1"/>
    <w:next w:val="1"/>
    <w:qFormat/>
    <w:uiPriority w:val="0"/>
    <w:rPr>
      <w:rFonts w:ascii="仿宋_GB2312" w:eastAsia="仿宋_GB2312"/>
      <w:sz w:val="32"/>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临沧市永德县党政机关单位</Company>
  <Pages>1</Pages>
  <Words>0</Words>
  <Characters>0</Characters>
  <Lines>0</Lines>
  <Paragraphs>0</Paragraphs>
  <ScaleCrop>false</ScaleCrop>
  <LinksUpToDate>false</LinksUpToDate>
  <CharactersWithSpaces>0</CharactersWithSpaces>
  <Application>WPS Office_10.8.0.6018_F1E327BC-269C-435d-A152-05C5408002CA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2024-01-17T07:40:00Z</dcterms:created>
  <dc:creator>未定义</dc:creator>
  <cp:lastModifiedBy>永德县行政综合执法局</cp:lastModifiedBy>
  <dcterms:modified xsi:type="dcterms:W3CDTF">2025-04-13T12:44:05Z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2052-10.8.0.6018</vt:lpwstr>
  </property>
  <property fmtid="{D5CDD505-2E9C-101B-9397-08002B2CF9AE}" pid="3" name="ICV">
    <vt:lpwstr>A34C271E71E040DAAD96BECC89C9866B_11</vt:lpwstr>
  </property>
</Properties>
</file>