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永德县文化和旅游局行政许可事项</w:t>
      </w:r>
    </w:p>
    <w:p>
      <w:pPr>
        <w:jc w:val="center"/>
        <w:rPr>
          <w:rFonts w:hint="eastAsia" w:ascii="方正仿宋_GBK" w:hAnsi="方正仿宋_GBK" w:eastAsia="方正仿宋_GBK" w:cs="方正仿宋_GBK"/>
          <w:sz w:val="32"/>
          <w:szCs w:val="32"/>
          <w:lang w:eastAsia="zh-CN"/>
        </w:rPr>
      </w:pPr>
    </w:p>
    <w:p>
      <w:pPr>
        <w:numPr>
          <w:numId w:val="0"/>
        </w:numPr>
        <w:ind w:firstLine="640" w:firstLineChars="200"/>
        <w:jc w:val="both"/>
        <w:rPr>
          <w:rFonts w:hint="default"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核定为文物保护单位的属于国家所有的纪念建筑物或者古建筑改变用途审批</w:t>
      </w:r>
    </w:p>
    <w:p>
      <w:pPr>
        <w:numPr>
          <w:numId w:val="0"/>
        </w:numPr>
        <w:ind w:firstLine="640" w:firstLineChars="200"/>
        <w:jc w:val="both"/>
        <w:rPr>
          <w:rFonts w:hint="default"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eastAsia="zh-CN"/>
        </w:rPr>
        <w:t>互联网上网服务营业场所筹建审批</w:t>
      </w:r>
    </w:p>
    <w:p>
      <w:pPr>
        <w:numPr>
          <w:numId w:val="0"/>
        </w:numPr>
        <w:ind w:firstLine="640" w:firstLineChars="200"/>
        <w:jc w:val="both"/>
        <w:rPr>
          <w:rFonts w:hint="default"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eastAsia="zh-CN"/>
        </w:rPr>
        <w:t>营业性演出审批</w:t>
      </w:r>
    </w:p>
    <w:p>
      <w:pPr>
        <w:numPr>
          <w:numId w:val="0"/>
        </w:numPr>
        <w:ind w:firstLine="640" w:firstLineChars="200"/>
        <w:jc w:val="both"/>
        <w:rPr>
          <w:rFonts w:hint="default"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娱乐场所经营活动审批</w:t>
      </w:r>
    </w:p>
    <w:p>
      <w:pPr>
        <w:numPr>
          <w:numId w:val="0"/>
        </w:numPr>
        <w:ind w:firstLine="640" w:firstLineChars="200"/>
        <w:jc w:val="both"/>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5.文物保护单位原址保护措施审批</w:t>
      </w:r>
    </w:p>
    <w:p>
      <w:pPr>
        <w:numPr>
          <w:numId w:val="0"/>
        </w:numPr>
        <w:ind w:firstLine="640" w:firstLineChars="200"/>
        <w:jc w:val="both"/>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6.非国有文物收藏单位和其他单位借用国有馆藏文物审批</w:t>
      </w:r>
    </w:p>
    <w:p>
      <w:pPr>
        <w:numPr>
          <w:numId w:val="0"/>
        </w:numPr>
        <w:ind w:firstLine="640" w:firstLineChars="200"/>
        <w:jc w:val="both"/>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7.建设工程文物保护许可</w:t>
      </w:r>
    </w:p>
    <w:p>
      <w:pPr>
        <w:numPr>
          <w:numId w:val="0"/>
        </w:numPr>
        <w:ind w:firstLine="640" w:firstLineChars="200"/>
        <w:jc w:val="both"/>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8.不可移动文物修缮审批</w:t>
      </w:r>
    </w:p>
    <w:p>
      <w:pPr>
        <w:numPr>
          <w:numId w:val="0"/>
        </w:numPr>
        <w:ind w:firstLine="640" w:firstLineChars="200"/>
        <w:jc w:val="both"/>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9.文艺表演团体设立审批</w:t>
      </w:r>
    </w:p>
    <w:p>
      <w:pPr>
        <w:numPr>
          <w:numId w:val="0"/>
        </w:numPr>
        <w:ind w:firstLine="640" w:firstLineChars="200"/>
        <w:jc w:val="both"/>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10.互联网上网服务经营活动审批</w:t>
      </w:r>
    </w:p>
    <w:p>
      <w:pPr>
        <w:numPr>
          <w:numId w:val="0"/>
        </w:numPr>
        <w:ind w:firstLine="640" w:firstLineChars="200"/>
        <w:jc w:val="both"/>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11.博物馆处理不够入藏标准、无保存价值的文物或标本审批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51CD640B"/>
    <w:rsid w:val="51CD64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2024-01-18T01:36:00Z</dcterms:created>
  <dc:creator>未定义</dc:creator>
  <cp:lastModifiedBy>未定义</cp:lastModifiedBy>
  <cp:lastPrinted>2024-01-18T01:42:05Z</cp:lastPrinted>
  <dcterms:modified xsi:type="dcterms:W3CDTF">2024-01-18T03:31:49Z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33F8C43E093F42A1A1F0C55453CCB615_11</vt:lpwstr>
  </property>
</Properties>
</file>