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afterLines="0" w:line="534" w:lineRule="exact"/>
        <w:textAlignment w:val="auto"/>
        <w:rPr>
          <w:rFonts w:hint="default" w:ascii="方正小标宋_GBK" w:hAnsi="方正小标宋简体" w:eastAsia="方正小标宋_GBK" w:cs="方正小标宋简体"/>
          <w:b w:val="0"/>
          <w:bCs/>
          <w:sz w:val="44"/>
          <w:szCs w:val="44"/>
          <w:lang w:val="en-US"/>
        </w:rPr>
      </w:pPr>
      <w:r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lang w:val="en-US" w:eastAsia="zh-CN" w:bidi="ar-SA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kern w:val="2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Cs/>
          <w:kern w:val="2"/>
          <w:sz w:val="44"/>
          <w:szCs w:val="44"/>
        </w:rPr>
        <w:t>不予行政许可决定书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jc w:val="center"/>
        <w:textAlignment w:val="auto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Cs/>
          <w:kern w:val="2"/>
          <w:sz w:val="44"/>
          <w:szCs w:val="44"/>
          <w:lang w:val="en-US" w:eastAsia="zh-CN"/>
        </w:rPr>
        <w:t xml:space="preserve">            </w:t>
      </w:r>
      <w:r>
        <w:rPr>
          <w:rFonts w:ascii="宋体" w:hAnsi="宋体" w:eastAsia="宋体"/>
          <w:kern w:val="2"/>
          <w:sz w:val="28"/>
          <w:szCs w:val="28"/>
          <w:lang w:val="zh-CN"/>
        </w:rPr>
        <w:t xml:space="preserve"> 编号</w:t>
      </w:r>
      <w:r>
        <w:rPr>
          <w:rFonts w:ascii="宋体" w:hAnsi="宋体" w:eastAsia="宋体"/>
          <w:kern w:val="2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jc w:val="lef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jc w:val="lef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申请人/单位名称：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你（单位）于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　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　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日提出</w:t>
      </w:r>
      <w:r>
        <w:rPr>
          <w:rFonts w:eastAsia="方正仿宋_GBK"/>
          <w:sz w:val="32"/>
          <w:szCs w:val="32"/>
        </w:rPr>
        <w:t>工商企业等社会资本通过流转取得土地经营权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的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eastAsia="zh-CN"/>
        </w:rPr>
        <w:t>许可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申请于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 xml:space="preserve">    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日依法受理</w:t>
      </w:r>
      <w:r>
        <w:rPr>
          <w:rFonts w:hint="eastAsia" w:eastAsia="方正仿宋_GBK"/>
          <w:sz w:val="32"/>
          <w:szCs w:val="32"/>
          <w:lang w:eastAsia="zh-CN"/>
        </w:rPr>
        <w:t>（申请受理编号：</w:t>
      </w:r>
      <w:r>
        <w:rPr>
          <w:rFonts w:hint="eastAsia" w:eastAsia="方正仿宋_GBK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eastAsia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。经审查，该申请事项不符合法定条件、标准，理由如下：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eastAsia="方正仿宋_GBK"/>
          <w:kern w:val="2"/>
          <w:sz w:val="32"/>
          <w:szCs w:val="32"/>
          <w:u w:val="single"/>
        </w:rPr>
        <w:t xml:space="preserve">                  </w:t>
      </w:r>
      <w:r>
        <w:rPr>
          <w:rFonts w:hint="eastAsia" w:eastAsia="方正仿宋_GBK"/>
          <w:kern w:val="2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eastAsia="方正仿宋_GBK"/>
          <w:kern w:val="2"/>
          <w:sz w:val="32"/>
          <w:szCs w:val="32"/>
        </w:rPr>
        <w:t>（必须注明具体情形和法定依据）。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根据《中华人民共和国行政许可法》第三十八条第二款、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专业法律、法规、规章名称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第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　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条第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　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款第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  <w:t>　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项的规定，本机关决定不予你（单位）</w:t>
      </w:r>
      <w:r>
        <w:rPr>
          <w:rFonts w:eastAsia="方正仿宋_GBK"/>
          <w:sz w:val="32"/>
          <w:szCs w:val="32"/>
        </w:rPr>
        <w:t>工商企业等社会资本通过流转取得土地经营权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的行政许可。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34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</w:rPr>
        <w:t>对本决定不服，可以自收到本决定之日起</w:t>
      </w:r>
      <w:r>
        <w:rPr>
          <w:rFonts w:hint="eastAsia" w:ascii="Times New Roman" w:hAnsi="Times New Roman" w:eastAsia="宋体" w:cs="Times New Roman"/>
          <w:color w:val="auto"/>
          <w:kern w:val="0"/>
          <w:sz w:val="32"/>
          <w:szCs w:val="32"/>
          <w:highlight w:val="none"/>
          <w:lang w:val="en-US" w:eastAsia="zh-CN"/>
        </w:rPr>
        <w:t>60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</w:rPr>
        <w:t>日内，依法向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  <w:lang w:eastAsia="zh-CN"/>
        </w:rPr>
        <w:t>永德县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eastAsia="zh-CN"/>
        </w:rPr>
        <w:t>人民政府或临沧市农业农村局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</w:rPr>
        <w:t>申请行政复议，或者在</w:t>
      </w:r>
      <w:r>
        <w:rPr>
          <w:rFonts w:hint="eastAsia" w:ascii="Times New Roman" w:hAnsi="Times New Roman" w:eastAsia="宋体" w:cs="Times New Roman"/>
          <w:color w:val="auto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</w:rPr>
        <w:t>个月内依法向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eastAsia="zh-CN"/>
        </w:rPr>
        <w:t>永德县人民法院</w:t>
      </w: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</w:rPr>
        <w:t>提起行政诉讼。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jc w:val="lef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jc w:val="lef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 xml:space="preserve">                             行政机关名称（签章）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ind w:firstLine="5280" w:firstLineChars="1650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年  月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4" w:lineRule="exact"/>
        <w:textAlignment w:val="auto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4" w:lineRule="exact"/>
        <w:textAlignment w:val="auto"/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</w:rPr>
        <w:t>注：如果经过特别程序的应当在决定书中写明；本决定书一式两份，申请人、决定机关各存一份。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00"/>
    <w:family w:val="auto"/>
    <w:pitch w:val="default"/>
    <w:sig w:usb0="00000000" w:usb1="00000000" w:usb2="00000010" w:usb3="00000000" w:csb0="0004000F" w:csb1="00000000"/>
  </w:font>
  <w:font w:name="CESI黑体-GB2312">
    <w:altName w:val="黑体"/>
    <w:panose1 w:val="02000500000000000000"/>
    <w:charset w:val="00"/>
    <w:family w:val="auto"/>
    <w:pitch w:val="default"/>
    <w:sig w:usb0="00000000" w:usb1="00000000" w:usb2="00000012" w:usb3="00000000" w:csb0="0004000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NTAyYTYzYmYwZjhlNjc5OGFkMWQ3MmJjZjlmOWIifQ=="/>
  </w:docVars>
  <w:rsids>
    <w:rsidRoot w:val="7D355050"/>
    <w:rsid w:val="06E6540C"/>
    <w:rsid w:val="23B408DC"/>
    <w:rsid w:val="58FD6A3D"/>
    <w:rsid w:val="7D35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0"/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2024-04-16T09:00:00Z</dcterms:created>
  <dc:creator>吃泡菜的萝卜</dc:creator>
  <cp:lastModifiedBy>王玉瑞</cp:lastModifiedBy>
  <dcterms:modified xsi:type="dcterms:W3CDTF">2024-04-19T07:10:16Z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1E1278B82A264C669299E94E85F22FD5_11</vt:lpwstr>
  </property>
</Properties>
</file>